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C8D7" w14:textId="77777777" w:rsidR="008D6A5F" w:rsidRPr="00E074B4" w:rsidRDefault="008D6A5F" w:rsidP="00D7395E">
      <w:pPr>
        <w:spacing w:line="360" w:lineRule="auto"/>
        <w:rPr>
          <w:rFonts w:cs="Calibri"/>
          <w:b/>
        </w:rPr>
      </w:pPr>
      <w:r w:rsidRPr="00E074B4">
        <w:rPr>
          <w:rFonts w:cs="Calibri"/>
          <w:b/>
        </w:rPr>
        <w:t>Klauzula informacyjna o przetwarzaniu danych osobowych kandydata w celach rekrutacji</w:t>
      </w:r>
    </w:p>
    <w:p w14:paraId="1F39C749" w14:textId="77777777" w:rsidR="008D6A5F" w:rsidRPr="00E074B4" w:rsidRDefault="008D6A5F" w:rsidP="008D6A5F">
      <w:pPr>
        <w:jc w:val="both"/>
        <w:rPr>
          <w:rFonts w:cs="Calibri"/>
        </w:rPr>
      </w:pPr>
      <w:r w:rsidRPr="00E074B4">
        <w:rPr>
          <w:rFonts w:cs="Calibri"/>
        </w:rPr>
        <w:t>Zgodnie z art. 13 rozporządzenia Parlamentu Europejskiego i Rady (UE) 2016/679 z dnia 27 kwietnia 2016 r. w sprawie ochrony osób fizycznych w związku z przetwarzaniem danych osobowych</w:t>
      </w:r>
      <w:r>
        <w:rPr>
          <w:rFonts w:cs="Calibri"/>
        </w:rPr>
        <w:t xml:space="preserve">  i </w:t>
      </w:r>
      <w:r w:rsidRPr="00E074B4">
        <w:rPr>
          <w:rFonts w:cs="Calibri"/>
        </w:rPr>
        <w:t xml:space="preserve">w sprawie swobodnego przepływu takich danych oraz uchylenia dyrektywy 95/46/WE (RODO) </w:t>
      </w:r>
      <w:r w:rsidRPr="001F7063">
        <w:rPr>
          <w:rFonts w:cs="Calibri"/>
        </w:rPr>
        <w:t>informuję</w:t>
      </w:r>
      <w:r>
        <w:rPr>
          <w:rFonts w:cs="Calibri"/>
        </w:rPr>
        <w:t>,</w:t>
      </w:r>
      <w:r w:rsidRPr="001F7063">
        <w:rPr>
          <w:rFonts w:cs="Calibri"/>
        </w:rPr>
        <w:t xml:space="preserve"> iż:</w:t>
      </w:r>
    </w:p>
    <w:p w14:paraId="069EF3A5" w14:textId="77777777" w:rsidR="008D6A5F" w:rsidRPr="00E074B4" w:rsidRDefault="008D6A5F" w:rsidP="008D6A5F">
      <w:pPr>
        <w:pStyle w:val="Akapitzlist"/>
        <w:numPr>
          <w:ilvl w:val="0"/>
          <w:numId w:val="9"/>
        </w:numPr>
        <w:spacing w:line="276" w:lineRule="auto"/>
        <w:ind w:left="284" w:hanging="284"/>
        <w:jc w:val="both"/>
        <w:rPr>
          <w:rStyle w:val="Hipercze"/>
          <w:rFonts w:cs="Calibri"/>
        </w:rPr>
      </w:pPr>
      <w:r w:rsidRPr="00E074B4">
        <w:rPr>
          <w:rFonts w:cs="Calibri"/>
        </w:rPr>
        <w:t xml:space="preserve"> Administratorem Państwa danych osobowych jest Starosta Wrzesiński, z siedzibą we Wrześni przy ul. Chopina 10. Administrator wyznaczył Inspektora Ochrony Danych, z którym może się Pani/Pana skontaktować poprzez email: </w:t>
      </w:r>
      <w:hyperlink r:id="rId5" w:history="1">
        <w:r w:rsidRPr="008D6A5F">
          <w:rPr>
            <w:rStyle w:val="Hipercze"/>
            <w:rFonts w:cs="Calibri"/>
            <w:color w:val="auto"/>
          </w:rPr>
          <w:t>iod@wrzesnia.powiat.pl</w:t>
        </w:r>
      </w:hyperlink>
      <w:r w:rsidRPr="008D6A5F">
        <w:rPr>
          <w:rFonts w:cs="Calibri"/>
        </w:rPr>
        <w:t>,</w:t>
      </w:r>
    </w:p>
    <w:p w14:paraId="1AF5B64B" w14:textId="77777777" w:rsidR="008D6A5F" w:rsidRPr="00E074B4" w:rsidRDefault="008D6A5F" w:rsidP="008D6A5F">
      <w:pPr>
        <w:pStyle w:val="Akapitzlist"/>
        <w:numPr>
          <w:ilvl w:val="0"/>
          <w:numId w:val="9"/>
        </w:numPr>
        <w:spacing w:line="276" w:lineRule="auto"/>
        <w:ind w:left="284" w:hanging="284"/>
        <w:jc w:val="both"/>
        <w:rPr>
          <w:rFonts w:cs="Calibri"/>
        </w:rPr>
      </w:pPr>
      <w:r w:rsidRPr="00E074B4">
        <w:rPr>
          <w:rFonts w:cs="Calibri"/>
        </w:rPr>
        <w:t>Pani/Pana dane osobowe przetwarzane będą w celu rekrutacji na wolne stanowisko na podstawie Art. 6 ust. 1 lit. a, c, RODO</w:t>
      </w:r>
      <w:r>
        <w:rPr>
          <w:rFonts w:cs="Calibri"/>
        </w:rPr>
        <w:t>,</w:t>
      </w:r>
    </w:p>
    <w:p w14:paraId="5F5F1B4F" w14:textId="77777777" w:rsidR="008D6A5F" w:rsidRPr="00E074B4" w:rsidRDefault="008D6A5F" w:rsidP="008D6A5F">
      <w:pPr>
        <w:pStyle w:val="Akapitzlist"/>
        <w:numPr>
          <w:ilvl w:val="0"/>
          <w:numId w:val="9"/>
        </w:numPr>
        <w:spacing w:line="276" w:lineRule="auto"/>
        <w:ind w:left="284" w:hanging="284"/>
        <w:jc w:val="both"/>
        <w:rPr>
          <w:rFonts w:cs="Calibri"/>
        </w:rPr>
      </w:pPr>
      <w:r w:rsidRPr="00E074B4">
        <w:rPr>
          <w:rFonts w:cs="Calibri"/>
        </w:rPr>
        <w:t>Pani/Pana dane osobowe będą przechowywane:</w:t>
      </w:r>
    </w:p>
    <w:p w14:paraId="5EA78B27" w14:textId="77777777" w:rsidR="008D6A5F" w:rsidRPr="00E074B4" w:rsidRDefault="008D6A5F" w:rsidP="008D6A5F">
      <w:pPr>
        <w:pStyle w:val="Akapitzlist"/>
        <w:ind w:left="284"/>
        <w:jc w:val="both"/>
        <w:rPr>
          <w:rFonts w:cs="Calibri"/>
        </w:rPr>
      </w:pPr>
      <w:r w:rsidRPr="00E074B4">
        <w:rPr>
          <w:rFonts w:cs="Calibri"/>
        </w:rPr>
        <w:t xml:space="preserve">-  w przypadku kandydatów niezakwalifikowanych do zatrudnienia, przez okres do </w:t>
      </w:r>
      <w:r w:rsidRPr="00E074B4">
        <w:rPr>
          <w:rFonts w:cs="Calibri"/>
          <w:b/>
        </w:rPr>
        <w:t>trzech miesięcy</w:t>
      </w:r>
      <w:r w:rsidRPr="00E074B4">
        <w:rPr>
          <w:rFonts w:cs="Calibri"/>
        </w:rPr>
        <w:t xml:space="preserve"> od dnia zakończenia naboru, po czym w przypadku nieodebrania dokumentów aplikacyjnych przez kandydata, zostaną komisyjnie zniszczone</w:t>
      </w:r>
      <w:r>
        <w:rPr>
          <w:rFonts w:cs="Calibri"/>
        </w:rPr>
        <w:t>,</w:t>
      </w:r>
    </w:p>
    <w:p w14:paraId="5C922EC2" w14:textId="77777777" w:rsidR="008D6A5F" w:rsidRPr="00E074B4" w:rsidRDefault="008D6A5F" w:rsidP="008D6A5F">
      <w:pPr>
        <w:pStyle w:val="Akapitzlist"/>
        <w:ind w:left="284"/>
        <w:jc w:val="both"/>
        <w:rPr>
          <w:rFonts w:cs="Calibri"/>
        </w:rPr>
      </w:pPr>
      <w:r w:rsidRPr="00E074B4">
        <w:rPr>
          <w:rFonts w:cs="Calibri"/>
        </w:rPr>
        <w:t>- dokumenty aplikacyjne osoby zatrudnionej, zostaną dołączone do akt osobowych</w:t>
      </w:r>
      <w:r>
        <w:rPr>
          <w:rFonts w:cs="Calibri"/>
        </w:rPr>
        <w:t>,</w:t>
      </w:r>
    </w:p>
    <w:p w14:paraId="6F18AF47" w14:textId="77777777" w:rsidR="008D6A5F" w:rsidRPr="00E074B4" w:rsidRDefault="008D6A5F" w:rsidP="008D6A5F">
      <w:pPr>
        <w:pStyle w:val="Akapitzlist"/>
        <w:numPr>
          <w:ilvl w:val="0"/>
          <w:numId w:val="9"/>
        </w:numPr>
        <w:spacing w:line="276" w:lineRule="auto"/>
        <w:ind w:left="284" w:hanging="284"/>
        <w:jc w:val="both"/>
        <w:rPr>
          <w:rFonts w:cs="Calibri"/>
        </w:rPr>
      </w:pPr>
      <w:r w:rsidRPr="00E074B4">
        <w:rPr>
          <w:rFonts w:cs="Calibri"/>
        </w:rPr>
        <w:t>posiada Pani/Pan prawo do: żądania od administratora dostępu do danych osobowych, prawo do ich sprostowania, otrzymania kopii danych, usunięcia lub ograniczenia przetwarzania, prawo do wniesienia sprzeciwu wobec przetwarzania, prawo do przenoszenia danych, prawo do cofnięcia zgody w dowolnym momencie poprzez złożenie oświadczenia u administratora,</w:t>
      </w:r>
    </w:p>
    <w:p w14:paraId="210918BA" w14:textId="77777777" w:rsidR="008D6A5F" w:rsidRPr="00E074B4" w:rsidRDefault="008D6A5F" w:rsidP="008D6A5F">
      <w:pPr>
        <w:pStyle w:val="Akapitzlist"/>
        <w:numPr>
          <w:ilvl w:val="0"/>
          <w:numId w:val="9"/>
        </w:numPr>
        <w:spacing w:line="276" w:lineRule="auto"/>
        <w:ind w:left="284" w:hanging="284"/>
        <w:jc w:val="both"/>
        <w:rPr>
          <w:rFonts w:cs="Calibri"/>
        </w:rPr>
      </w:pPr>
      <w:r w:rsidRPr="00E074B4">
        <w:rPr>
          <w:rFonts w:cs="Calibri"/>
        </w:rPr>
        <w:t>ma Pani/Pan prawo wniesienia skargi do organu nadzorczego – Prezesa Urzędu Ochrony Danych Osobowych,</w:t>
      </w:r>
    </w:p>
    <w:p w14:paraId="75065AA1" w14:textId="77777777" w:rsidR="008D6A5F" w:rsidRPr="00E074B4" w:rsidRDefault="008D6A5F" w:rsidP="008D6A5F">
      <w:pPr>
        <w:pStyle w:val="Akapitzlist"/>
        <w:numPr>
          <w:ilvl w:val="0"/>
          <w:numId w:val="9"/>
        </w:numPr>
        <w:spacing w:line="276" w:lineRule="auto"/>
        <w:ind w:left="284" w:hanging="284"/>
        <w:jc w:val="both"/>
        <w:rPr>
          <w:rFonts w:cs="Calibri"/>
        </w:rPr>
      </w:pPr>
      <w:r w:rsidRPr="00E074B4">
        <w:rPr>
          <w:rFonts w:cs="Calibri"/>
        </w:rPr>
        <w:t>podanie danych osobowych jest:</w:t>
      </w:r>
    </w:p>
    <w:p w14:paraId="0FCFC222" w14:textId="77777777" w:rsidR="008D6A5F" w:rsidRPr="00E074B4" w:rsidRDefault="008D6A5F" w:rsidP="008D6A5F">
      <w:pPr>
        <w:pStyle w:val="Akapitzlist"/>
        <w:ind w:left="284"/>
        <w:jc w:val="both"/>
        <w:rPr>
          <w:rFonts w:cs="Calibri"/>
        </w:rPr>
      </w:pPr>
      <w:r w:rsidRPr="00E074B4">
        <w:rPr>
          <w:rFonts w:cs="Calibri"/>
        </w:rPr>
        <w:t xml:space="preserve">- </w:t>
      </w:r>
      <w:r w:rsidRPr="00E074B4">
        <w:rPr>
          <w:rFonts w:cs="Calibri"/>
          <w:b/>
          <w:bCs/>
        </w:rPr>
        <w:t>obowiązkowe w zakresie</w:t>
      </w:r>
      <w:r w:rsidRPr="00E074B4">
        <w:rPr>
          <w:rFonts w:cs="Calibri"/>
        </w:rPr>
        <w:t xml:space="preserve"> danych osobowych wynikających z ustawy z dnia 26 czerwca </w:t>
      </w:r>
      <w:r w:rsidRPr="00E074B4">
        <w:rPr>
          <w:rFonts w:cs="Calibri"/>
        </w:rPr>
        <w:br/>
        <w:t xml:space="preserve">1974 r. </w:t>
      </w:r>
      <w:r>
        <w:rPr>
          <w:rFonts w:cs="Calibri"/>
        </w:rPr>
        <w:t>–</w:t>
      </w:r>
      <w:r w:rsidRPr="00E074B4">
        <w:rPr>
          <w:rFonts w:cs="Calibri"/>
        </w:rPr>
        <w:t xml:space="preserve"> kodeks pracy oraz ustawy z dnia 21 listopada 2008 r. o pracownikach samorządowych. Jest Pan/Pani zobowiązany/a do ich podania, a konsekwencją niepodania danych osobowych będzie odrzucenie oferty w prowadzonym naborze na wolne stanowisko pracy,</w:t>
      </w:r>
    </w:p>
    <w:p w14:paraId="30575EB4" w14:textId="77777777" w:rsidR="008D6A5F" w:rsidRPr="00E074B4" w:rsidRDefault="008D6A5F" w:rsidP="008D6A5F">
      <w:pPr>
        <w:pStyle w:val="Akapitzlist"/>
        <w:ind w:left="284"/>
        <w:jc w:val="both"/>
        <w:rPr>
          <w:rFonts w:cs="Calibri"/>
        </w:rPr>
      </w:pPr>
      <w:r w:rsidRPr="00E074B4">
        <w:rPr>
          <w:rFonts w:cs="Calibri"/>
        </w:rPr>
        <w:t xml:space="preserve">- </w:t>
      </w:r>
      <w:r w:rsidRPr="00E074B4">
        <w:rPr>
          <w:rFonts w:cs="Calibri"/>
          <w:b/>
          <w:bCs/>
        </w:rPr>
        <w:t>dobrowolne w zakresie</w:t>
      </w:r>
      <w:r w:rsidRPr="00E074B4">
        <w:rPr>
          <w:rFonts w:cs="Calibri"/>
        </w:rPr>
        <w:t xml:space="preserve"> innych danych podanych przez osobę ubiegającą się o zatrudnienie </w:t>
      </w:r>
      <w:r w:rsidRPr="00E074B4">
        <w:rPr>
          <w:rFonts w:cs="Calibri"/>
        </w:rPr>
        <w:br/>
        <w:t>np. zainteresowania,</w:t>
      </w:r>
    </w:p>
    <w:p w14:paraId="22D8FCC1" w14:textId="77777777" w:rsidR="008D6A5F" w:rsidRPr="00E074B4" w:rsidRDefault="008D6A5F" w:rsidP="008D6A5F">
      <w:pPr>
        <w:pStyle w:val="Akapitzlist"/>
        <w:ind w:left="284"/>
        <w:jc w:val="both"/>
        <w:rPr>
          <w:rFonts w:cs="Calibri"/>
        </w:rPr>
      </w:pPr>
      <w:r w:rsidRPr="00E074B4">
        <w:rPr>
          <w:rFonts w:cs="Calibri"/>
          <w:b/>
          <w:bCs/>
        </w:rPr>
        <w:t>- dobrowolne w zakresie złożenia kopii dokumentu potwierdzającego niepełnosprawność</w:t>
      </w:r>
      <w:r w:rsidRPr="00E074B4">
        <w:rPr>
          <w:rFonts w:cs="Calibri"/>
        </w:rPr>
        <w:t xml:space="preserve"> – </w:t>
      </w:r>
      <w:r w:rsidRPr="00E074B4">
        <w:rPr>
          <w:rFonts w:cs="Calibri"/>
        </w:rPr>
        <w:br/>
        <w:t xml:space="preserve">w przypadku, gdy w jednostce wskaźnik zatrudnienia osób niepełnosprawnych, w rozumieniu przepisów o rehabilitacji zawodowej i społecznej oraz zatrudnianiu osób niepełnosprawnych, </w:t>
      </w:r>
      <w:r w:rsidRPr="00E074B4">
        <w:rPr>
          <w:rFonts w:cs="Calibri"/>
        </w:rPr>
        <w:br/>
        <w:t>w miesiącu poprzedzającym datę upublicznienia ogłoszenia o naborze, jest niższy niż 6%, pierwszeństwo w zatrudnieniu na stanowiskach urzędniczych, z wyłączeniem kierowniczych stanowisk urzędniczych, przysługuje osobie niepełnosprawnej, o ile znajduje się w gronie pięciu najlepszych kandydatów, spełniających wymagania niezbędne oraz w największym stopniu spełniających wymagania dodatkowe; kandydat, który zamierza skorzystać z w/w uprawnienia jest obowiązany do złożenia wraz z dokumentami kopii dokumentu potwierdzającego niepełnosprawność, co wynika z ustawy z dnia 21 listopada 2008 r. o pracownikach samorządowych,</w:t>
      </w:r>
    </w:p>
    <w:p w14:paraId="79653806" w14:textId="77777777" w:rsidR="008D6A5F" w:rsidRPr="00E074B4" w:rsidRDefault="008D6A5F" w:rsidP="008D6A5F">
      <w:pPr>
        <w:pStyle w:val="Akapitzlist"/>
        <w:numPr>
          <w:ilvl w:val="0"/>
          <w:numId w:val="9"/>
        </w:numPr>
        <w:spacing w:line="276" w:lineRule="auto"/>
        <w:ind w:left="284" w:hanging="284"/>
        <w:jc w:val="both"/>
        <w:rPr>
          <w:rFonts w:cs="Calibri"/>
        </w:rPr>
      </w:pPr>
      <w:r w:rsidRPr="00E074B4">
        <w:rPr>
          <w:rFonts w:cs="Calibri"/>
        </w:rPr>
        <w:t xml:space="preserve">Pani/Pana dane nie będą poddane zautomatyzowanemu podejmowaniu decyzji (profilowaniu). </w:t>
      </w:r>
    </w:p>
    <w:p w14:paraId="3B233C0F" w14:textId="77777777" w:rsidR="008D6A5F" w:rsidRPr="00E074B4" w:rsidRDefault="008D6A5F" w:rsidP="008D6A5F">
      <w:pPr>
        <w:jc w:val="both"/>
        <w:rPr>
          <w:rFonts w:cs="Calibri"/>
        </w:rPr>
      </w:pPr>
    </w:p>
    <w:p w14:paraId="51C3EB48" w14:textId="77777777" w:rsidR="008D6A5F" w:rsidRPr="00E074B4" w:rsidRDefault="008D6A5F" w:rsidP="008D6A5F">
      <w:pPr>
        <w:jc w:val="both"/>
        <w:rPr>
          <w:rFonts w:cs="Calibri"/>
        </w:rPr>
      </w:pPr>
    </w:p>
    <w:p w14:paraId="64260F35" w14:textId="77777777" w:rsidR="008D6A5F" w:rsidRDefault="008D6A5F" w:rsidP="008D6A5F">
      <w:pPr>
        <w:rPr>
          <w:rFonts w:cs="Calibri"/>
          <w:i/>
        </w:rPr>
      </w:pPr>
    </w:p>
    <w:p w14:paraId="23224D3B" w14:textId="77777777" w:rsidR="008D6A5F" w:rsidRDefault="008D6A5F" w:rsidP="008D6A5F">
      <w:pPr>
        <w:rPr>
          <w:rFonts w:cs="Calibri"/>
          <w:i/>
        </w:rPr>
      </w:pPr>
    </w:p>
    <w:p w14:paraId="75F99644" w14:textId="77777777" w:rsidR="008D6A5F" w:rsidRPr="00E074B4" w:rsidRDefault="008D6A5F" w:rsidP="008D6A5F">
      <w:pPr>
        <w:rPr>
          <w:rFonts w:cs="Calibri"/>
          <w:i/>
        </w:rPr>
      </w:pPr>
    </w:p>
    <w:p w14:paraId="2A9FC236" w14:textId="77777777" w:rsidR="003159A9" w:rsidRDefault="003159A9"/>
    <w:sectPr w:rsidR="00315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1E1"/>
    <w:multiLevelType w:val="hybridMultilevel"/>
    <w:tmpl w:val="4CCA6CD2"/>
    <w:lvl w:ilvl="0" w:tplc="A0AECC4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B5C4253"/>
    <w:multiLevelType w:val="hybridMultilevel"/>
    <w:tmpl w:val="5A421F1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0C96B33"/>
    <w:multiLevelType w:val="hybridMultilevel"/>
    <w:tmpl w:val="2618C10C"/>
    <w:lvl w:ilvl="0" w:tplc="7422D3B4">
      <w:start w:val="1"/>
      <w:numFmt w:val="lowerLetter"/>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C8352D7"/>
    <w:multiLevelType w:val="hybridMultilevel"/>
    <w:tmpl w:val="B2285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877901"/>
    <w:multiLevelType w:val="hybridMultilevel"/>
    <w:tmpl w:val="CD1EB8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61B77143"/>
    <w:multiLevelType w:val="hybridMultilevel"/>
    <w:tmpl w:val="C6540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961BA0"/>
    <w:multiLevelType w:val="hybridMultilevel"/>
    <w:tmpl w:val="05FCF1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78C90C24"/>
    <w:multiLevelType w:val="hybridMultilevel"/>
    <w:tmpl w:val="034482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8153F8"/>
    <w:multiLevelType w:val="hybridMultilevel"/>
    <w:tmpl w:val="26A02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7082479">
    <w:abstractNumId w:val="7"/>
  </w:num>
  <w:num w:numId="2" w16cid:durableId="1567377053">
    <w:abstractNumId w:val="1"/>
  </w:num>
  <w:num w:numId="3" w16cid:durableId="806776281">
    <w:abstractNumId w:val="6"/>
  </w:num>
  <w:num w:numId="4" w16cid:durableId="634334101">
    <w:abstractNumId w:val="8"/>
  </w:num>
  <w:num w:numId="5" w16cid:durableId="1688675290">
    <w:abstractNumId w:val="0"/>
  </w:num>
  <w:num w:numId="6" w16cid:durableId="579875470">
    <w:abstractNumId w:val="3"/>
  </w:num>
  <w:num w:numId="7" w16cid:durableId="1502312698">
    <w:abstractNumId w:val="5"/>
  </w:num>
  <w:num w:numId="8" w16cid:durableId="1045450601">
    <w:abstractNumId w:val="4"/>
  </w:num>
  <w:num w:numId="9" w16cid:durableId="54795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5F"/>
    <w:rsid w:val="00133EC2"/>
    <w:rsid w:val="00266665"/>
    <w:rsid w:val="003159A9"/>
    <w:rsid w:val="004D483A"/>
    <w:rsid w:val="007A5138"/>
    <w:rsid w:val="008D6A5F"/>
    <w:rsid w:val="00A27C3A"/>
    <w:rsid w:val="00CF255A"/>
    <w:rsid w:val="00D7395E"/>
    <w:rsid w:val="00F22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1116"/>
  <w15:chartTrackingRefBased/>
  <w15:docId w15:val="{8BBA346B-EACF-4A07-A1AD-22D8F68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6A5F"/>
  </w:style>
  <w:style w:type="paragraph" w:styleId="Nagwek1">
    <w:name w:val="heading 1"/>
    <w:basedOn w:val="Normalny"/>
    <w:next w:val="Normalny"/>
    <w:link w:val="Nagwek1Znak"/>
    <w:uiPriority w:val="9"/>
    <w:qFormat/>
    <w:rsid w:val="008D6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D6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D6A5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D6A5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D6A5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D6A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6A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6A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6A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6A5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D6A5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D6A5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D6A5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D6A5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D6A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6A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6A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6A5F"/>
    <w:rPr>
      <w:rFonts w:eastAsiaTheme="majorEastAsia" w:cstheme="majorBidi"/>
      <w:color w:val="272727" w:themeColor="text1" w:themeTint="D8"/>
    </w:rPr>
  </w:style>
  <w:style w:type="paragraph" w:styleId="Tytu">
    <w:name w:val="Title"/>
    <w:basedOn w:val="Normalny"/>
    <w:next w:val="Normalny"/>
    <w:link w:val="TytuZnak"/>
    <w:uiPriority w:val="10"/>
    <w:qFormat/>
    <w:rsid w:val="008D6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6A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6A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6A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6A5F"/>
    <w:pPr>
      <w:spacing w:before="160"/>
      <w:jc w:val="center"/>
    </w:pPr>
    <w:rPr>
      <w:i/>
      <w:iCs/>
      <w:color w:val="404040" w:themeColor="text1" w:themeTint="BF"/>
    </w:rPr>
  </w:style>
  <w:style w:type="character" w:customStyle="1" w:styleId="CytatZnak">
    <w:name w:val="Cytat Znak"/>
    <w:basedOn w:val="Domylnaczcionkaakapitu"/>
    <w:link w:val="Cytat"/>
    <w:uiPriority w:val="29"/>
    <w:rsid w:val="008D6A5F"/>
    <w:rPr>
      <w:i/>
      <w:iCs/>
      <w:color w:val="404040" w:themeColor="text1" w:themeTint="BF"/>
    </w:rPr>
  </w:style>
  <w:style w:type="paragraph" w:styleId="Akapitzlist">
    <w:name w:val="List Paragraph"/>
    <w:basedOn w:val="Normalny"/>
    <w:uiPriority w:val="34"/>
    <w:qFormat/>
    <w:rsid w:val="008D6A5F"/>
    <w:pPr>
      <w:ind w:left="720"/>
      <w:contextualSpacing/>
    </w:pPr>
  </w:style>
  <w:style w:type="character" w:styleId="Wyrnienieintensywne">
    <w:name w:val="Intense Emphasis"/>
    <w:basedOn w:val="Domylnaczcionkaakapitu"/>
    <w:uiPriority w:val="21"/>
    <w:qFormat/>
    <w:rsid w:val="008D6A5F"/>
    <w:rPr>
      <w:i/>
      <w:iCs/>
      <w:color w:val="2F5496" w:themeColor="accent1" w:themeShade="BF"/>
    </w:rPr>
  </w:style>
  <w:style w:type="paragraph" w:styleId="Cytatintensywny">
    <w:name w:val="Intense Quote"/>
    <w:basedOn w:val="Normalny"/>
    <w:next w:val="Normalny"/>
    <w:link w:val="CytatintensywnyZnak"/>
    <w:uiPriority w:val="30"/>
    <w:qFormat/>
    <w:rsid w:val="008D6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D6A5F"/>
    <w:rPr>
      <w:i/>
      <w:iCs/>
      <w:color w:val="2F5496" w:themeColor="accent1" w:themeShade="BF"/>
    </w:rPr>
  </w:style>
  <w:style w:type="character" w:styleId="Odwoanieintensywne">
    <w:name w:val="Intense Reference"/>
    <w:basedOn w:val="Domylnaczcionkaakapitu"/>
    <w:uiPriority w:val="32"/>
    <w:qFormat/>
    <w:rsid w:val="008D6A5F"/>
    <w:rPr>
      <w:b/>
      <w:bCs/>
      <w:smallCaps/>
      <w:color w:val="2F5496" w:themeColor="accent1" w:themeShade="BF"/>
      <w:spacing w:val="5"/>
    </w:rPr>
  </w:style>
  <w:style w:type="paragraph" w:styleId="Bezodstpw">
    <w:name w:val="No Spacing"/>
    <w:uiPriority w:val="1"/>
    <w:qFormat/>
    <w:rsid w:val="008D6A5F"/>
    <w:pPr>
      <w:spacing w:after="0" w:line="240" w:lineRule="auto"/>
    </w:pPr>
  </w:style>
  <w:style w:type="character" w:styleId="Hipercze">
    <w:name w:val="Hyperlink"/>
    <w:uiPriority w:val="99"/>
    <w:unhideWhenUsed/>
    <w:rsid w:val="008D6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wrzesnia.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2612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Śmidowicz</dc:creator>
  <cp:keywords/>
  <dc:description/>
  <cp:lastModifiedBy>Łukasz Jakubowski</cp:lastModifiedBy>
  <cp:revision>2</cp:revision>
  <dcterms:created xsi:type="dcterms:W3CDTF">2025-12-09T09:02:00Z</dcterms:created>
  <dcterms:modified xsi:type="dcterms:W3CDTF">2025-12-09T09:02:00Z</dcterms:modified>
</cp:coreProperties>
</file>