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A736" w14:textId="77777777" w:rsidR="00C77FBC" w:rsidRDefault="00485BEA" w:rsidP="00485BEA">
      <w:pPr>
        <w:ind w:left="7080" w:firstLine="708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Zał. 1a</w:t>
      </w:r>
    </w:p>
    <w:p w14:paraId="1579A899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512A">
        <w:rPr>
          <w:rFonts w:ascii="Arial Narrow" w:hAnsi="Arial Narrow" w:cs="Arial"/>
          <w:b/>
          <w:sz w:val="22"/>
          <w:szCs w:val="22"/>
        </w:rPr>
        <w:t>Zestawienie parametrów i warunków wymaganych</w:t>
      </w:r>
    </w:p>
    <w:p w14:paraId="7745B139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7ACC806" w14:textId="77777777" w:rsidR="00C77FBC" w:rsidRPr="00C9512A" w:rsidRDefault="00C77FBC" w:rsidP="00C77FBC">
      <w:pPr>
        <w:jc w:val="center"/>
        <w:rPr>
          <w:rFonts w:ascii="Arial Narrow" w:hAnsi="Arial Narrow"/>
          <w:b/>
          <w:sz w:val="22"/>
          <w:szCs w:val="22"/>
        </w:rPr>
      </w:pPr>
    </w:p>
    <w:p w14:paraId="4A8272CF" w14:textId="77777777" w:rsidR="00C77FBC" w:rsidRDefault="00C77FBC" w:rsidP="00C77FBC">
      <w:pPr>
        <w:pStyle w:val="Tekstpodstawowy"/>
        <w:ind w:left="-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bazowy</w:t>
      </w:r>
    </w:p>
    <w:p w14:paraId="097B46DE" w14:textId="77777777" w:rsidR="00C77FBC" w:rsidRDefault="00C77FBC" w:rsidP="00C77FBC">
      <w:pPr>
        <w:pStyle w:val="Tekstpodstawowy"/>
        <w:ind w:left="-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595A7A0E" w14:textId="77777777" w:rsidR="00C77FBC" w:rsidRDefault="00C77FBC" w:rsidP="00C77FBC">
      <w:pPr>
        <w:pStyle w:val="Tekstpodstawowy"/>
        <w:spacing w:line="276" w:lineRule="auto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7F0948E5" w14:textId="77777777" w:rsidR="00C77FBC" w:rsidRDefault="00C77FBC" w:rsidP="00C77FBC">
      <w:pPr>
        <w:pStyle w:val="Tekstpodstawowy"/>
        <w:spacing w:line="360" w:lineRule="auto"/>
        <w:ind w:left="-99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bazowego: …………………………………………………………………………………………..………………………………………………………</w:t>
      </w:r>
    </w:p>
    <w:p w14:paraId="223E62EB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skompletowany (specjalny sanitarny):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4E65903C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handlowe:..………………………….….…...........................................</w:t>
      </w:r>
    </w:p>
    <w:p w14:paraId="295B36D9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……………….…………………</w:t>
      </w:r>
    </w:p>
    <w:p w14:paraId="2B53EFA3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skompletowanego:</w:t>
      </w:r>
    </w:p>
    <w:p w14:paraId="4E1CFAA9" w14:textId="77777777" w:rsidR="00C77FBC" w:rsidRDefault="00C77FBC" w:rsidP="00C77FBC">
      <w:pPr>
        <w:pStyle w:val="Tekstpodstawowy"/>
        <w:ind w:hanging="993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……………………………………………………….............................................................................................................................</w:t>
      </w:r>
    </w:p>
    <w:p w14:paraId="48C8F2F2" w14:textId="77777777" w:rsidR="00C77FBC" w:rsidRDefault="00C77FBC" w:rsidP="00C77FBC">
      <w:pPr>
        <w:jc w:val="right"/>
        <w:rPr>
          <w:rFonts w:ascii="Arial Narrow" w:eastAsia="Andale Sans UI" w:hAnsi="Arial Narrow"/>
          <w:b/>
          <w:bCs/>
          <w:kern w:val="1"/>
          <w:sz w:val="22"/>
          <w:szCs w:val="22"/>
          <w:lang w:val="de-DE" w:eastAsia="fa-IR" w:bidi="fa-IR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6652"/>
        <w:gridCol w:w="995"/>
        <w:gridCol w:w="2552"/>
      </w:tblGrid>
      <w:tr w:rsidR="00C77FBC" w14:paraId="27B59BC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D07A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Lp</w:t>
            </w:r>
            <w:proofErr w:type="spellEnd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C68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Wymagane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warunki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dla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samochodu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bazowego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,                                   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zabudowy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medycznej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B68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Oferowane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przez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Wykonawcę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  <w:p w14:paraId="5193DA2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</w:p>
          <w:p w14:paraId="302572E6" w14:textId="77777777" w:rsidR="00C77FBC" w:rsidRDefault="00C77FBC" w:rsidP="00FF6732">
            <w:pPr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</w:p>
        </w:tc>
      </w:tr>
      <w:tr w:rsidR="00C77FBC" w14:paraId="5417C94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5D9E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6B25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3971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val="de-DE" w:eastAsia="fa-IR" w:bidi="fa-IR"/>
              </w:rPr>
              <w:t>3</w:t>
            </w:r>
          </w:p>
        </w:tc>
      </w:tr>
      <w:tr w:rsidR="00C77FBC" w14:paraId="5AF68182" w14:textId="77777777" w:rsidTr="00FF6732">
        <w:trPr>
          <w:gridAfter w:val="2"/>
          <w:wAfter w:w="3547" w:type="dxa"/>
          <w:trHeight w:val="4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2BCE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4F42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NADWOZIE</w:t>
            </w:r>
          </w:p>
        </w:tc>
      </w:tr>
      <w:tr w:rsidR="00C77FBC" w14:paraId="6B4A71D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34B2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7C8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Pojazd kompletny (bazowy) typu furgon, z nadwoziem samonośnym, zabezpieczonym antykorozyjnie, z izolacją termiczną i akustyczną obejmującą ściany oraz sufit zapobiegającą skraplaniu się pary wodnej. Ściany i sufit wyłożone łatwo zmywalnymi szczelnymi elementami z tworzywa sztucznego w kolorze żółtym lub białym, ściany boczne wzmocnione, przystosowane do montażu sprzętu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FA98" w14:textId="77777777" w:rsidR="00C77FBC" w:rsidRDefault="00C77FBC" w:rsidP="00FF6732">
            <w:pPr>
              <w:ind w:left="123" w:hanging="123"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46A4D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DA3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588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DMC do 3,5t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EF6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C16A67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DEFD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00E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Częściowo przeszklony (wszystkie szyby termoizolacyjne) z możliwością ewakuacji  pacjenta i person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elu przez szybę drzwi tylnych i bocznych.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83F7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BCFA10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E24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0EE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Kabina kierowcy dwuosobowa,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fotel kierowcy i pasażera z regulacją w trzech płaszczyznach, regulacja kolumny kierowniczej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 Lampki do czytania dla kierowcy i pasażera, uchwyt sufitowy dla pasażera w kabinie kierowcy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3E83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3A4FD8E" w14:textId="77777777" w:rsidTr="00FF6732">
        <w:trPr>
          <w:trHeight w:val="27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563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B522" w14:textId="77777777" w:rsidR="00C77FBC" w:rsidRPr="00F63CB2" w:rsidRDefault="00C77FBC" w:rsidP="007A7110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Lakier w kolorze białym lub</w:t>
            </w:r>
            <w:r w:rsid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żółty (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RAL1016 zgodnie z PNEN 1789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B868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773113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FE48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4AB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Nadwozie przystosowane do przewozu min. 4 osób (wraz z kierowcą) w pozycji siedzącej oraz 1 osoby  w pozycji leżącej na noszach.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4E8C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BA07D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7DB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B30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Wysokość przedziału medycznego min. 1,80 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C88D4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4CA88789" w14:textId="77777777" w:rsidTr="00FF6732">
        <w:trPr>
          <w:trHeight w:val="18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B2F8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FE67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Długość przedziału medycznego min. 3,05m</w:t>
            </w:r>
          </w:p>
          <w:p w14:paraId="518B888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0F449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4A2A27B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465B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FA3E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Szerokość przedziału medycznego min. 1,65m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F190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1F743B8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32C0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662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Drzwi tylne wysokie, przeszklone otwierane na boki do kąta min. 260 stopni,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wyposażone  w ograniczniki oraz blokady położenia drzwi, kieszenie z siatki na tylnych drzwiach do przewożenia drobnego wyposażenia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5D7C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5C391F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6342" w14:textId="77777777" w:rsidR="00C77FBC" w:rsidRDefault="00C77FBC" w:rsidP="00FF6732">
            <w:pPr>
              <w:ind w:left="-8" w:firstLine="8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B8F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Drzwi boczne prawe przeszklone, przesuwane do tyłu, z otwieraną  szybą.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2A07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A00A85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346D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49A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(oddzielony od przedziału medycznego i dostępny z zewnątrz pojazdu</w:t>
            </w:r>
          </w:p>
          <w:p w14:paraId="1AF2365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BC92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2A6A10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632C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A4D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Zewnętrzne okna przedziału medycznego pokryte w 2/3 wysokości folią półprzeźroczystą.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2F6E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97C7C2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A03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692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Przegroda oddzielająca kabinę kierowcy od przedziału medycznego wyposażona w otwierane drzwi z oknem umożliwiającym komunikowanie się pomiędzy przedziałem medycznym i kabiną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69B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B334A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BD5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6BA8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Centralny zamek wszystkich drzwi (łącznie z drzwiami do zewnętrznego schowka) z alarmem obejmujący wszystkie drzwi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BE1D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6FF6B8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855D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0603" w14:textId="77777777" w:rsidR="00C77FBC" w:rsidRPr="00F63CB2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Drzwi boczne lewe przesuwane do </w:t>
            </w:r>
            <w:r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tyłu,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szybą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bez szyby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A44D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40B6A78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22A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5FDA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wyposażony w:</w:t>
            </w:r>
          </w:p>
          <w:p w14:paraId="0D79049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- 2 szt. butli tlenowych 10l z reduktorami,</w:t>
            </w:r>
          </w:p>
          <w:p w14:paraId="76B1D8E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krzesełka kardiologicznego z systemem płozowym,</w:t>
            </w:r>
          </w:p>
          <w:p w14:paraId="1FDA79F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noszy podbierakowych,</w:t>
            </w:r>
          </w:p>
          <w:p w14:paraId="1B86028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deski ortopedycznej dla dorosłych,</w:t>
            </w:r>
          </w:p>
          <w:p w14:paraId="7F1BA9F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materaca próżniowego,</w:t>
            </w:r>
          </w:p>
          <w:p w14:paraId="6353658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2 kasków ochronnych,</w:t>
            </w:r>
          </w:p>
          <w:p w14:paraId="116AEA4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torby opatrunkowej z dostępem również z przedziału medycznego,</w:t>
            </w:r>
          </w:p>
          <w:p w14:paraId="4DAB41EC" w14:textId="43EED90A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mocowanie pojemnika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reimplantacyjnego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3E0CCC2F" w14:textId="77777777" w:rsidR="00C77FBC" w:rsidRPr="007A7110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miejsce dla pasów do desek, krzesełka i noszy oraz systemów unieruchamiających głowę,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1EB9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316294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23C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C662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Poduszka powietrzna przednia i boczna dla kierowcy i pasażera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56F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37F137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531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F384" w14:textId="77777777" w:rsidR="00C77FBC" w:rsidRDefault="007A7110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Stopień wejściowy tylny</w:t>
            </w:r>
            <w:r w:rsidR="00F63CB2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antypoślizgowy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F33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1A8E0E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9B21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20.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EBC0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Stopień wejściowy do przedziału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0F9B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1198DE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A098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CF5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Elektrycznie otwierane szyby boczne w kabinie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C39F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AE2618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4CA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C0C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Wsteczne lusterka zewnętrzne elektrycznie regulowane i podgrzewane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F08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E06D82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726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7E8E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Zestaw narzędzi z podnośnikiem, koło zapasowe,  zestaw naprawczy do uszkodzonych opon.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ED17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EF3FD9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889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FD3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Przednie reflektory przeciwmgielne.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C04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8DC89E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FBE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8EA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o pojemności min. 75l.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155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000FB3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2F77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C7C6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Radioodtwarzacz </w:t>
            </w:r>
            <w:r w:rsidR="007355D6" w:rsidRP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głośnikami w kabinie kierowcy i przedziale medycznym, zasilany z 12V z eliminacją zakłóceń i anteną dachową ze wzmacniaczem antenowym. Możliwość całkowitego wyciszenia głośników w przedziale medycznym.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BDE6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5D6785B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30A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28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3C5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Samochód wyposażony w kamerę cofania z czytelnym wyświetlaczem włączającą się automatycznie przy włączeniu biegu wstecznego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21FB0" w14:textId="77777777" w:rsidR="00C77FBC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lang w:eastAsia="fa-IR" w:bidi="fa-IR"/>
              </w:rPr>
              <w:t>TAK/NIE</w:t>
            </w:r>
          </w:p>
        </w:tc>
      </w:tr>
      <w:tr w:rsidR="003A7259" w14:paraId="2DF85B22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41798" w14:textId="77777777" w:rsidR="003A7259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29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0892" w14:textId="77777777" w:rsidR="003A7259" w:rsidRPr="003A7259" w:rsidRDefault="003A7259" w:rsidP="003A7259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 w:rsidRPr="003A7259">
              <w:rPr>
                <w:rFonts w:ascii="Arial Narrow" w:hAnsi="Arial Narrow" w:cs="Arial"/>
                <w:color w:val="FF0000"/>
              </w:rPr>
              <w:t>Ambulans wyposażony w  miejsce mocowania na pełnowymiarowe koło zapasowe, klucz i lewarek wraz z kołem zapasowym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7A7AC" w14:textId="77777777" w:rsidR="003A7259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lang w:eastAsia="fa-IR" w:bidi="fa-IR"/>
              </w:rPr>
              <w:t>TAK/NIE</w:t>
            </w:r>
          </w:p>
        </w:tc>
      </w:tr>
      <w:tr w:rsidR="00C77FBC" w14:paraId="682EA701" w14:textId="77777777" w:rsidTr="00FF6732">
        <w:trPr>
          <w:gridAfter w:val="1"/>
          <w:wAfter w:w="2552" w:type="dxa"/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D058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II.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A3EF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KABINA KIEROWCY</w:t>
            </w:r>
          </w:p>
        </w:tc>
      </w:tr>
      <w:tr w:rsidR="00C77FBC" w14:paraId="1444CF3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9B56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A9FA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oświetleniem zewnętrznym (światła robocze).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59DD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4A4223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6A5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2F6D" w14:textId="77777777" w:rsidR="00C77FBC" w:rsidRDefault="00C77FBC" w:rsidP="00FF6732">
            <w:pPr>
              <w:suppressLineNumbers/>
              <w:tabs>
                <w:tab w:val="left" w:pos="0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ogrzewania dodatkowego niezależnym od pracy silnika.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9155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7F610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64A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6DBA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klimatyzacji.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4280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6DD934" w14:textId="77777777" w:rsidTr="00FF6732">
        <w:trPr>
          <w:trHeight w:val="3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9A83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8CF5" w14:textId="77777777" w:rsidR="00C77FBC" w:rsidRDefault="00C77FBC" w:rsidP="00FF6732">
            <w:pPr>
              <w:tabs>
                <w:tab w:val="left" w:pos="0"/>
              </w:tabs>
              <w:spacing w:after="12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Sygnalizacja graficzna i dźwiękowa niskiego poziomu naładowania akumulatorów.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8A7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F5BF76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9D0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AFD9" w14:textId="77777777" w:rsidR="00C77FBC" w:rsidRDefault="00C77FBC" w:rsidP="00FF6732">
            <w:pPr>
              <w:tabs>
                <w:tab w:val="left" w:pos="0"/>
              </w:tabs>
              <w:ind w:left="-18" w:firstLine="18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Sterowanie sygnalizacją uprzywilejowaną oraz dodatkową sygnalizacją dźwiękową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niskotonową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CC20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112D6D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F4D7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8B4D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elektrycznym systemem dogrzewania silnika na postoju,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BBD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055199A" w14:textId="77777777" w:rsidTr="00FF6732">
        <w:trPr>
          <w:trHeight w:val="3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AFF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105E7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Sygnalizacja </w:t>
            </w:r>
            <w:r w:rsidR="007355D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wizualna</w:t>
            </w:r>
            <w:r w:rsidR="00C73DFE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dźwiękowa</w:t>
            </w:r>
            <w:r w:rsid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niedomknięcia drzwi ambulansu (wszystkich).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C40F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C0726E0" w14:textId="77777777" w:rsidTr="00FF6732">
        <w:trPr>
          <w:gridAfter w:val="1"/>
          <w:wAfter w:w="2552" w:type="dxa"/>
          <w:trHeight w:val="4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3E2B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III.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D620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SILNIK</w:t>
            </w:r>
          </w:p>
        </w:tc>
      </w:tr>
      <w:tr w:rsidR="00C77FBC" w14:paraId="349AC27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B21E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CCE0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zapłonem samoczynnym, wtryskiem bezpośrednim, doładowany,  pozwalające na sprawną pracę w ruchu miejskim.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0702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3F07D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3EBB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593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Silnik o pojemności  min. 1900 cm³.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6B5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934D77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9C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9B7E" w14:textId="77777777" w:rsidR="00C77FBC" w:rsidRPr="007355D6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Silnik o mocy min.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165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KM.</w:t>
            </w:r>
            <w:r w:rsidR="007355D6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D0C7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4A0657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226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EDB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Maksymalny moment obrotowy min. 360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Nm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59E42C1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9D0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0A9B5D6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0625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5A1D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Norma emisji spalin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EURO 6 lub EURO VI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FB33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C487F03" w14:textId="77777777" w:rsidTr="00FF6732">
        <w:trPr>
          <w:gridAfter w:val="2"/>
          <w:wAfter w:w="3547" w:type="dxa"/>
          <w:trHeight w:val="51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63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A2C7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SKRZYNIA BIEGÓW I PRZENIESIENIE NAPĘDU</w:t>
            </w:r>
          </w:p>
        </w:tc>
      </w:tr>
      <w:tr w:rsidR="00C77FBC" w14:paraId="7999D9A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D6F5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D02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Skrzynia biegów manualna synchronizowana lub automatyczna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2D59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</w:t>
            </w:r>
          </w:p>
        </w:tc>
      </w:tr>
      <w:tr w:rsidR="00C77FBC" w14:paraId="134DD07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B70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452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Napęd na koła przednie, tylne lub 4 x 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7352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5130984F" w14:textId="77777777" w:rsidTr="00FF6732">
        <w:trPr>
          <w:gridAfter w:val="2"/>
          <w:wAfter w:w="3547" w:type="dxa"/>
          <w:trHeight w:val="56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1A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0FBF7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HAMULCOWY i SYSTEMY BEZPIECZEŃSTWA ORAZ ZAWIESZENIE</w:t>
            </w:r>
          </w:p>
        </w:tc>
      </w:tr>
      <w:tr w:rsidR="00C77FBC" w14:paraId="0FF236C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005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DEA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Układ hamulcowy ze wspomaganiem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8C7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5B9A45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34B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B102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System  zapobiegający blokadzie kół podczas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8ED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890678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2C6C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392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Elektroniczny korektor siły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9899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3B5D3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9C8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077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elektronicznej stabilizacji toru jazdy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360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11D3CC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318E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831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Hamulce tarczowe na obu osiach (przód i tył), przednie wentylowane.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4675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ECD8C8F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0DB9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B03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Zawieszenie gwarantujące dobrą przyczepność kół do nawierzchni, stabilność i manewrowość w trudnym terenie oraz  zapewniające odpowiedni komfort transportu  pacjenta.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4E40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213747A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6088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7D2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zapobiegający poślizgowi kół osi napędzanej przy ruszaniu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386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CFF144" w14:textId="77777777" w:rsidTr="00FF6732">
        <w:trPr>
          <w:gridAfter w:val="1"/>
          <w:wAfter w:w="2552" w:type="dxa"/>
          <w:trHeight w:val="4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663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6AD3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KIEROWNICZY</w:t>
            </w:r>
          </w:p>
        </w:tc>
      </w:tr>
      <w:tr w:rsidR="00C77FBC" w14:paraId="08B8DAD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7B93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83E2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Wspomaganie układu kierowniczego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6391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64EE9C3" w14:textId="77777777" w:rsidTr="00FF6732">
        <w:trPr>
          <w:gridAfter w:val="2"/>
          <w:wAfter w:w="3547" w:type="dxa"/>
          <w:trHeight w:val="4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FEF0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29F1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color w:val="000000"/>
                <w:kern w:val="1"/>
                <w:sz w:val="22"/>
                <w:szCs w:val="22"/>
                <w:lang w:eastAsia="fa-IR" w:bidi="fa-IR"/>
              </w:rPr>
              <w:t>OGRZEWANIE I WENTYLACJA</w:t>
            </w:r>
          </w:p>
        </w:tc>
      </w:tr>
      <w:tr w:rsidR="00C77FBC" w14:paraId="41FD336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AA99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2F8F83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770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Niezależne ogrzewanie przedziału kierowcy i medycznego - Nagrzewnice  zasilane cieczą chłodzącą silnik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DBE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4A9D2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91E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37A2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Ogrzewanie wewnętrzne postojowe – grzejnik elektryczny z sieci 230 V z możliwością ustawienia temperatury i termostatem, min. moc grzewcza   </w:t>
            </w:r>
            <w:r w:rsidR="00D94246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D9424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1,8kW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1216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4270C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678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DD7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Mechaniczna wentylacja  nawiewno  – wywiewna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0113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B2E46A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986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27D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Niezależny od silnika system ogrzewania przedziału medycznego (typu powietrznego) z możliwością ustawienia temperatury i termostatem,  o mocy  min. 5,0 kW umożliwiający ogrzanie przedziału medycznego (np.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Vebasto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4932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2E6DF2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C4A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90DB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Otwierane okno dachowe, pełniące funkcję doświetlania i wentylacji przedziału medycznego wyposażone w roletę oraz moskitierę.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142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673B0EE" w14:textId="77777777" w:rsidTr="00FF6732">
        <w:trPr>
          <w:trHeight w:val="13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A9DB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6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Klimatyzacja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dwuparownikowa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, oddzielna dla  kabiny kierowcy i przedziału medycznego. W przedziale medycznym klimatyzacja automatyczna tj. po ustawieniu żądanej temperatury systemy chłodzące lub grzewcze automatycznie utrzymują żądaną temperaturę w przedziale medycznym umożliwiając klimatyzowanie przedziału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686F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B403FAC" w14:textId="77777777" w:rsidTr="00FF6732">
        <w:trPr>
          <w:gridAfter w:val="2"/>
          <w:wAfter w:w="3547" w:type="dxa"/>
          <w:trHeight w:val="42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76B2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6CF6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INSTALACJA ELEKTRYCZNA</w:t>
            </w:r>
          </w:p>
        </w:tc>
      </w:tr>
      <w:tr w:rsidR="00C77FBC" w14:paraId="39F960E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7705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998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Zespół 2 akumulatorów o łącznej pojemności  min. 180 Ah  do zasilania wszystkich odbiorników prądu. Sygnalizacja stanu naładowania każdego z akumulatorów w przedziale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549B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526AAA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812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5D8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Akumulatory ładowane jednocześnie, za pomocą alternatora w czasie pracy silnika oraz   za pomocą zabudowanego prostownika 230V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644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E74FDDB" w14:textId="77777777" w:rsidTr="00FF6732">
        <w:trPr>
          <w:trHeight w:val="58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E48C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A814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Wzmocniony alternator spełniający wymogi obsługi wszystkich odbiorników prądu i jednoczesnego ładowania akumulatorów -  min 180 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EBA1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1E04BF" w14:textId="77777777" w:rsidTr="00FF6732">
        <w:trPr>
          <w:trHeight w:val="7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B90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7F7D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Automatyczna ładowarka akumulatorowa (zasilana prądem 230V) sterowana mikroprocesorem ładująca akumulatory prądem odpowiednim do poziomu rozładowania każdego z nich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5A37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08BBA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E36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0CB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Instalacja elektryczna 230 V:</w:t>
            </w:r>
          </w:p>
          <w:p w14:paraId="56D871CF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zasilanie zewnętrzne 230 V</w:t>
            </w:r>
          </w:p>
          <w:p w14:paraId="4893030B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przetwornica 12/230V</w:t>
            </w:r>
          </w:p>
          <w:p w14:paraId="4AE8859A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min. 3  zerowane gniazda w przedziale   medycznym  </w:t>
            </w:r>
          </w:p>
          <w:p w14:paraId="555A3F28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uniemożliwiające rozruch silnika przy podłączonym zasilaniu zewnętrznym</w:t>
            </w:r>
          </w:p>
          <w:p w14:paraId="0235D60D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przeciwporażeniowe</w:t>
            </w:r>
          </w:p>
          <w:p w14:paraId="66614F24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przewód zasilający min 10m.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60E8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8599C1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377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371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 pojeździe  zamontowana wizualna sygnalizacja informująca o podłączeniu ambulansu do sieci 230V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9E9C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04B96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68F7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02B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Grzałka w układzie chłodzenia cieczą silnika pojazdu zasilana z sieci 230V.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776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520F2F4" w14:textId="77777777" w:rsidTr="00FF6732">
        <w:trPr>
          <w:trHeight w:val="90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A67B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68B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Instalacja elektryczna 12V w przedziale medycznym:</w:t>
            </w:r>
          </w:p>
          <w:p w14:paraId="10112BE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min. 4 gniazda 12 V w przedziale medycznym (w tym jedno 20A),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br/>
              <w:t>do podłączenia urządzeń medycznych,</w:t>
            </w:r>
          </w:p>
          <w:p w14:paraId="7DCCF2F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gniazda wyposażone w rozbieralne wtyczki.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99B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3BC901" w14:textId="77777777" w:rsidTr="00FF6732">
        <w:trPr>
          <w:gridAfter w:val="2"/>
          <w:wAfter w:w="3547" w:type="dxa"/>
          <w:trHeight w:val="52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547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0FA3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SYGNALIZACJA ŚWIETLNO-DŹWIĘKOWA I OZNAKOWANIE</w:t>
            </w:r>
          </w:p>
        </w:tc>
      </w:tr>
      <w:tr w:rsidR="00C77FBC" w14:paraId="4C61358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AE79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00A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Belka świetlna umieszczona na przedniej części dachu    pojazdu   z modułami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  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LED koloru niebieskiego   i   dodatkowymi światłami roboczymi LED do oświetlania przedpola ambulansu. Z przodu pojazdu zamontowany głośnik o mocy min. 100 W, sygnał dźwiękowy modulowany -  możliwość podawania komunikatów głosowych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9A3E4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E12D60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F2B6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BA1A" w14:textId="77777777" w:rsidR="00C77FBC" w:rsidRPr="003C18C3" w:rsidRDefault="00D94246" w:rsidP="00FF6732">
            <w:pPr>
              <w:suppressLineNumbers/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Belka świetlna</w:t>
            </w:r>
            <w:r w:rsidRPr="00D9424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7FBC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umieszczona w tylnej części dachu    pojazdu   z   modułami  LED koloru niebieskiego,  dodatkowe światła LED robocze do oświetlania przedpola za ambulansem oraz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dodatkowe </w:t>
            </w:r>
            <w:r w:rsidR="00C77FBC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światła kierunkowskazów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górnej tylnej części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04D50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A8747D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A580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1F26" w14:textId="77777777" w:rsidR="00C77FBC" w:rsidRPr="003C18C3" w:rsidRDefault="00C77FBC" w:rsidP="00C73DFE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Włączanie sygnalizacji dźwiękowo-świetlnej realizowane z manipulatora umieszczonego 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</w:t>
            </w:r>
            <w:r w:rsidR="003C18C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łatwo dostępnym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4DDA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70B8C6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B376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F44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Światła awaryjne zamontowane na drzwiach tylnych włączające się po otwarciu drzwi widoczne przy otwarciu o 90, 180 i 260 stopni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9F86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7E4D82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6A82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E4B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Dodatkowe sygnały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niskotonowe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C26A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39AA7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4013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80A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Dwie lampy LED niebieskiej barwy na wysokości pasa przedniego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998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A08A928" w14:textId="77777777" w:rsidTr="00FF6732">
        <w:trPr>
          <w:trHeight w:val="14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13B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187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Reflektory zewnętrzne LED po bokach pojazdu w tylnej części ścian bocznych, do oświetlenia miejsca akcji, po dwa każdej strony, z możliwością włączania/wyłączania zarówno z kabiny kierowcy jak i z przedziału medycznego, włączające się automatycznie razem ze światłami roboczymi tylnymi po wrzuceniu biegu wstecznego przez kierowcę.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9EA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9890A2" w14:textId="77777777" w:rsidTr="00FF6732">
        <w:trPr>
          <w:trHeight w:val="69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E4A7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40B4" w14:textId="77777777" w:rsidR="00C77FBC" w:rsidRDefault="00C77FBC" w:rsidP="00FF6732">
            <w:pPr>
              <w:ind w:right="14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Oznakowanie pojazdu zgodnie z Rozporządzeniem Ministra Zdrowia z dnia 18.10.2010 r. (załącznik nr 2 – sposób oznakowania jednostek systemu – I. Oznakowanie zespołów ratownictwa medycznego) oraz zgodnie z rekomendacją nr 1/2015 z dnia 04.09.2015 Wojewody Wielkopolskiego w zakresie oznakowania zespołów ratownictwa medycznego:</w:t>
            </w:r>
          </w:p>
          <w:p w14:paraId="1E9B0213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wzór graficzny systemu (zgodny z załącznikiem nr 1 do rozporządzenia) z tyłu, na dachu i po bokach pojazdu o średnicy 50 cm,</w:t>
            </w:r>
          </w:p>
          <w:p w14:paraId="3BAB4DB9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nadruk lustrzany „AMBULANS”, barwy czerwonej lub granatowej z przodu  pojazdu, o wysokości znaków co najmniej 22 cm,</w:t>
            </w:r>
          </w:p>
          <w:p w14:paraId="35D17C3D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trzy pasy odblaskowe wykonanych z folii:</w:t>
            </w:r>
          </w:p>
          <w:p w14:paraId="4097F552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 - typu 3 barwy czerwonej o szer. min. 15 cm,           umieszczony w obszarze pomiędzy linią okien i nadkoli,</w:t>
            </w:r>
          </w:p>
          <w:p w14:paraId="20AB175E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- typu 1 lub 3 barwy czerwonej o szer. min. 15 cm umieszczony wokół dachu,</w:t>
            </w:r>
          </w:p>
          <w:p w14:paraId="5EAC3D0D" w14:textId="77777777" w:rsidR="00C77FBC" w:rsidRDefault="00C77FBC" w:rsidP="00FF6732">
            <w:pPr>
              <w:ind w:left="284" w:right="141" w:hanging="284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- typu 1 lub 3 barwy niebieskiej umieszczony bezpośrednio nad pasem czerwonym</w:t>
            </w:r>
          </w:p>
          <w:p w14:paraId="10AEF5A4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nazwy dysponenta jednostki umieszczonej po obu bokach pojazdu,</w:t>
            </w:r>
          </w:p>
          <w:p w14:paraId="231246DB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 obu bokach i z tyłu p</w:t>
            </w:r>
            <w:r w:rsidR="00063501">
              <w:rPr>
                <w:rFonts w:ascii="Arial Narrow" w:hAnsi="Arial Narrow"/>
                <w:sz w:val="22"/>
                <w:szCs w:val="22"/>
              </w:rPr>
              <w:t>ojazdu nadruk barwy czerwonej „P</w:t>
            </w:r>
            <w:r>
              <w:rPr>
                <w:rFonts w:ascii="Arial Narrow" w:hAnsi="Arial Narrow"/>
                <w:sz w:val="22"/>
                <w:szCs w:val="22"/>
              </w:rPr>
              <w:t>” w okręgu o średnicy co najmniej 40 cm, o grubości linii koła   i liter 4 cm.</w:t>
            </w:r>
          </w:p>
          <w:p w14:paraId="0F3514D5" w14:textId="77777777" w:rsidR="00C77FBC" w:rsidRDefault="00C77FBC" w:rsidP="00275EDE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Oznaczenie kodu wywoławczego ZRM po obu bokach pojazdu, z tyłu i na dachu w kolorze czerwonym, tym samym co oznaczenie rodzaju ZRM, o wysokości min 20 cm.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CD79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C93E770" w14:textId="77777777" w:rsidTr="00FF6732">
        <w:trPr>
          <w:gridAfter w:val="2"/>
          <w:wAfter w:w="3547" w:type="dxa"/>
          <w:trHeight w:val="48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4E3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2DA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OŚWIETLENIE PRZEDZIAŁU MEDYCZNEGO</w:t>
            </w:r>
          </w:p>
        </w:tc>
      </w:tr>
      <w:tr w:rsidR="00C77FBC" w14:paraId="4344CEC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963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9B6B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światło rozproszone energooszczędne LED oświetlające równomiernie przedział medyczny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3523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0CCD8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C1B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0702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regulowane umieszczone w suficie nad noszami  (min. 2 szt.),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9C5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1945EC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A6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EAE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zamontowane nad blatem roboczym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163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E275D98" w14:textId="77777777" w:rsidTr="00FF6732">
        <w:trPr>
          <w:gridAfter w:val="2"/>
          <w:wAfter w:w="3547" w:type="dxa"/>
          <w:trHeight w:val="42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5021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DE14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PRZEDZIAŁ MEDYCZNY I JEGO WYPOSAŻENIE</w:t>
            </w:r>
          </w:p>
        </w:tc>
      </w:tr>
      <w:tr w:rsidR="00C77FBC" w14:paraId="40F683E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E681C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02CD67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32D247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5DDE0A0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BFF0E5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2D65D5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4C70FB1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3B1F1A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C8FE032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69899C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7516427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87C10B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A9A59E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E4CF" w14:textId="77777777" w:rsidR="00175727" w:rsidRDefault="00175727" w:rsidP="00175727">
            <w:pPr>
              <w:tabs>
                <w:tab w:val="left" w:pos="1310"/>
              </w:tabs>
              <w:ind w:left="1" w:hanging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Zabudowa specjalna przedziału medycznego winna zawierać:</w:t>
            </w:r>
          </w:p>
          <w:p w14:paraId="1891B6A3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szafka przy drzwiach prawych przesuwnych z blatem roboczym do przygotowywania leków wyłożona blachą nierdzewną, wyposażona w min.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wie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szuflady w każdej szufladzie system przesuwnych przegród porządkujący przewożone tam leki,</w:t>
            </w:r>
          </w:p>
          <w:p w14:paraId="29185219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szafka  na narkotyki zamykana na klucz</w:t>
            </w:r>
            <w:r w:rsidR="00952B18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952B18"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 xml:space="preserve">lub zamek </w:t>
            </w:r>
            <w:r w:rsid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szyfrowy,</w:t>
            </w:r>
          </w:p>
          <w:p w14:paraId="25125C7B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pojemnik na zużyte igły,</w:t>
            </w:r>
          </w:p>
          <w:p w14:paraId="4C729487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wysuwany kosz na odpady,</w:t>
            </w:r>
          </w:p>
          <w:p w14:paraId="62B8E192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termobox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– elektryczny ogrzewacz płynów infuzyjnych,</w:t>
            </w:r>
          </w:p>
          <w:p w14:paraId="69B298C5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miejsce i system mocowania plecaka ratunkowego z dostępem zarówno z zewnątrz jak i z wewnątrz przedziału medycznego,</w:t>
            </w:r>
          </w:p>
          <w:p w14:paraId="039BABA4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 jeden fotel dla personelu medycznego obrotowy o kąt min. 90 stopni mocowany do podłogi w miejscu umożliwiającym nieskrępowane obejście noszy jak  i bezproblemowe przejście do kabiny kierowcy, wyposażony w zintegrowane bezwładnościowe pasy bezpieczeństwa, zagłówek, regulowany kąt oparcia pleców oraz składane siedzisko</w:t>
            </w:r>
          </w:p>
          <w:p w14:paraId="06145F8A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panel sterujący oświetleniem roboczym po bokach i z tyłu ambulansu oraz oświetleniem przedziału medycznego.</w:t>
            </w:r>
          </w:p>
          <w:p w14:paraId="56A1E40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jeden fotel dla personelu medycznego, obrotowy w zakresie kąta 90 stopni (umożliwiający jazdę przodem do kierunku jazdy jak i wykonywanie czynności medycznych przy pacjencie na postoju), wyposażony w dwa podłokietniki, zintegrowane 3 – punktowe bezwładnościowe pasy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lastRenderedPageBreak/>
              <w:t>bezpieczeństwa, regulowany kąt oparcia pod plecami, zagłówek, składane do pionu siedzisko,</w:t>
            </w:r>
          </w:p>
          <w:p w14:paraId="1BB5076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uchwyt na butlę tlenową o min. pojemności </w:t>
            </w:r>
            <w:r w:rsidR="00952B18"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 xml:space="preserve">2,7 </w:t>
            </w:r>
            <w:r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l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przy ciśnieniu 150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at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, </w:t>
            </w:r>
          </w:p>
          <w:p w14:paraId="0AE8E83D" w14:textId="77777777" w:rsidR="00175727" w:rsidRDefault="00175727" w:rsidP="00175727">
            <w:pPr>
              <w:suppressLineNumbers/>
              <w:tabs>
                <w:tab w:val="left" w:pos="284"/>
              </w:tabs>
              <w:ind w:left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ułatwiające wsiadanie; przy drzwiach bocznych i drzwiach tylnych,</w:t>
            </w:r>
          </w:p>
          <w:p w14:paraId="24221107" w14:textId="77777777" w:rsidR="00175727" w:rsidRPr="00DD32CB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przy drzwiach przesuwnych panel sterujący   umożliwiający sterowanie oświetleniem wewnętrznym (również nocnym) przedziału</w:t>
            </w:r>
            <w:r w:rsidR="00DD32CB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,</w:t>
            </w:r>
            <w:r w:rsidR="00DD32CB">
              <w:rPr>
                <w:rFonts w:ascii="Arial Narrow" w:eastAsia="Andale Sans UI" w:hAnsi="Arial Narrow"/>
                <w:kern w:val="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>sterowanie układem ogrzewania dodatkowego oraz stacjonarnym ogrzewaniem postojowym zasilanym z sieci 230V,   sterowanie układem klimatyzacji i wentylacji</w:t>
            </w:r>
            <w:r w:rsidR="00DD32CB"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DD32CB" w:rsidRPr="00DD32CB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oraz dodatkowe przyciski sterujące oświetleniem roboczym zewnętrznym (światła robocze)</w:t>
            </w:r>
          </w:p>
          <w:p w14:paraId="49F3FB1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l-PL"/>
              </w:rPr>
              <w:t>- otwartą szafkę przy drzwiach wejściowych umożliwiająca szybkie użycie plecaka w czasie akcji ratowniczej</w:t>
            </w:r>
          </w:p>
          <w:p w14:paraId="2FF5122D" w14:textId="77777777" w:rsidR="00175727" w:rsidRP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 xml:space="preserve"> - na ścianie lewej i prawej min. trzy podsufitowe szafki z przezroczystymi frontami otwieranymi do góry i podświetleniem, wyposażonym w cokoły zabezpieczające przed wypadnięciem przewożonych tam przedmiotów,  przegrody do segregacji przewożonego tam wyposażenia, 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mechanizmy domykania szafek uniemożliwiające samoczynne otwarcie.</w:t>
            </w:r>
          </w:p>
          <w:p w14:paraId="67C71A3E" w14:textId="77777777" w:rsidR="00175727" w:rsidRDefault="00175727" w:rsidP="00175727">
            <w:pPr>
              <w:suppressLineNumbers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pod szafkami panel z gniazdami tlenowymi (min. 2 szt.) i gniazdami 12V (min. 3 szt.),</w:t>
            </w:r>
          </w:p>
          <w:p w14:paraId="5C46AAD1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specjalnie wzmocnione miejsce do zamocowania dowolnego defibrylatora transportowego, dowolnej pompy infuzyjnej, </w:t>
            </w:r>
          </w:p>
          <w:p w14:paraId="1E13FC27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na wysokości głowy pacjenta miejsce do zamocowania dowolnego respiratora  transportowego oraz z miejscem na przewody zasilające i przewód pacjenta,</w:t>
            </w:r>
          </w:p>
          <w:p w14:paraId="7FBD310A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00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szafa z pojemnikami  do uporządkowanego transportu i segregacji leków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(</w:t>
            </w:r>
            <w:proofErr w:type="spellStart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ampularium</w:t>
            </w:r>
            <w:proofErr w:type="spellEnd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ścienne), miejscem na torbę ratunkową, miejscem zamontowania ssaka elektrycznego i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gniazdem 12V, zamykana roletą, u dołu szafki kosz na odpady medyczne.                                                                           </w:t>
            </w:r>
          </w:p>
          <w:p w14:paraId="180F5AC6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 do kroplówki na min. 3 szt. mocowane w suficie.</w:t>
            </w:r>
          </w:p>
          <w:p w14:paraId="201A2770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Zabezpieczenie wszystkich urządzeń oraz elementów wyposażenia przedziału medycznego przed przemieszczaniem się w czasie jazdy, gwarantujące jednocześnie łatwość dostępu i użycia.</w:t>
            </w:r>
          </w:p>
          <w:p w14:paraId="2667AE6F" w14:textId="77777777" w:rsidR="00175727" w:rsidRDefault="00175727" w:rsidP="00175727">
            <w:pPr>
              <w:tabs>
                <w:tab w:val="left" w:pos="993"/>
              </w:tabs>
              <w:ind w:right="14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Centralną instalację tlenową:</w:t>
            </w:r>
          </w:p>
          <w:p w14:paraId="729B9B62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a) z zamontowanym na ścianie lewej panelem z min. 2 punktami poboru typu AGA (oddzielne gniazda pojedyncze), plus przepływomierz,</w:t>
            </w:r>
            <w:r>
              <w:rPr>
                <w:rFonts w:ascii="Arial Narrow" w:eastAsia="Andale Sans UI" w:hAnsi="Arial Narrow"/>
                <w:b/>
                <w:bCs/>
                <w:color w:val="FF0000"/>
                <w:kern w:val="2"/>
                <w:sz w:val="22"/>
                <w:szCs w:val="22"/>
                <w:lang w:eastAsia="fa-IR" w:bidi="fa-IR"/>
              </w:rPr>
              <w:t xml:space="preserve"> </w:t>
            </w:r>
          </w:p>
          <w:p w14:paraId="56A4EE3E" w14:textId="77777777" w:rsidR="00175727" w:rsidRPr="00C73DFE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b) sufitowy punkt poboru tlenu,</w:t>
            </w:r>
            <w:r w:rsid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plus przepływomierz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,</w:t>
            </w:r>
          </w:p>
          <w:p w14:paraId="1054B33E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c) 2 szt. butli tlenowych 10 litrowych w zewnętrznym schowku, 2 szt.  reduktorów wyposażonych w manometry, manometry reduktorów zabezpieczone przed uszkodzeniami mechanicznymi, </w:t>
            </w:r>
          </w:p>
          <w:p w14:paraId="1C6D0886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d) instalacja tlenowa przystosowana do pracy przy ciśnieniu roboczym 150 atm.,</w:t>
            </w:r>
          </w:p>
          <w:p w14:paraId="1DECBC99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e) konstrukcja zapewniająca możliwość swobodnego dostępu z wnętrza ambulansu  do zaworów butli tlenowych oraz obserwacji manometrów reduktorów tlenowych bez potrzeby zdejmowania osłony.</w:t>
            </w:r>
          </w:p>
          <w:p w14:paraId="1E0BEABD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Lawetę (podstawa pod nosze główne) z napędem mechanicznym lub elektrycznym, posiadająca przesuw boczny min. 30 cm, możliwość pochyłu  o min. 10 stopni  do pozycji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Antytrendelenburga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(pozycji drenażowej), z wysuwem na zewnątrz pojazdu umożliwiającym wjazd noszy  na lawetę pod kątem nie większym jak 10 stopni, długość leża pacjenta w zakresie 190 - 195 cm.</w:t>
            </w:r>
          </w:p>
          <w:p w14:paraId="4A390E21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lang w:eastAsia="fa-IR" w:bidi="fa-IR"/>
              </w:rPr>
              <w:t xml:space="preserve">-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Wzmocnioną podłogę umożliwiająca mocowanie ruchomej podstawy pod nosze główne. Podłoga o powierzchni przeciw-poślizgowej, łatwo zmywalnej, połączonej szczelnie  z zabudową ścian</w:t>
            </w:r>
          </w:p>
          <w:p w14:paraId="09DFEE0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Lodówkę </w:t>
            </w:r>
            <w:r w:rsidR="00DD32CB" w:rsidRPr="00DD32CB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sprężarkowa</w:t>
            </w:r>
            <w:r w:rsidR="00DD32CB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 zabudowie o poj. min 3 l</w:t>
            </w:r>
          </w:p>
          <w:p w14:paraId="6EBBDE9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ścienne i sufitowe dla personelu.</w:t>
            </w:r>
          </w:p>
          <w:p w14:paraId="3857CC81" w14:textId="77777777" w:rsidR="00952B18" w:rsidRPr="00952B18" w:rsidRDefault="00952B18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- deska ortopedyczna dla dzieci</w:t>
            </w:r>
          </w:p>
          <w:p w14:paraId="1B4D55CB" w14:textId="77777777" w:rsidR="00C77FBC" w:rsidRDefault="00C77FBC" w:rsidP="00FF6732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119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56AC500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B86AF2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8F945B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DF4C80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2A9F3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D00C1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118313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825C1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B7F60F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0B7D1A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6F2B90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8B2093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118014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439E98" w14:textId="77777777" w:rsidTr="00FF6732">
        <w:trPr>
          <w:gridAfter w:val="2"/>
          <w:wAfter w:w="3547" w:type="dxa"/>
          <w:trHeight w:val="5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EC68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2F6D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ŁĄCZNOŚĆ RADIOWA</w:t>
            </w:r>
          </w:p>
        </w:tc>
      </w:tr>
      <w:tr w:rsidR="00C77FBC" w14:paraId="59998156" w14:textId="77777777" w:rsidTr="00FF6732">
        <w:trPr>
          <w:trHeight w:val="33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11E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695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Kabina kierowcy wyposażona w instalacje do radiotelefonu.</w:t>
            </w:r>
          </w:p>
          <w:p w14:paraId="1C8B24E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2642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718A59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B78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967A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Wyprowadzenie instalacji do podłączenia radiotelefonu.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D97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6BF05D1" w14:textId="77777777" w:rsidTr="00FF6732">
        <w:trPr>
          <w:trHeight w:val="26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496C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0CE1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Zamontowana  na powierzchni metalowej dachowa  antena  radiotelefonu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2F85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68398D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EA56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9CB1" w14:textId="77777777" w:rsidR="00C77FBC" w:rsidRPr="001B4965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a) dostrojona na zakres częstotliwości </w:t>
            </w:r>
            <w:r w:rsidR="001B4965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168-170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F5A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25B3A7A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91F0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9B7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b) impedancja wejścia 50 Ohm,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C516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A272B33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295F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ED31" w14:textId="77777777" w:rsidR="00C77FBC" w:rsidRPr="001B4965" w:rsidRDefault="00C77FBC" w:rsidP="00FF6732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c)  współczynnik fali stojącej </w:t>
            </w: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≤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235D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A0C9695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3E08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B86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d) charakterystyka  promieniowania dookólna.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15A2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E6A3881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9BB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BC0A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ZABUDOWA SYSTEMU ZRM</w:t>
            </w:r>
          </w:p>
        </w:tc>
      </w:tr>
      <w:tr w:rsidR="00C77FBC" w14:paraId="29B2C673" w14:textId="77777777" w:rsidTr="00FF6732">
        <w:trPr>
          <w:trHeight w:val="27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6A067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46CDB" w14:textId="77777777" w:rsidR="00C77FBC" w:rsidRPr="007C2899" w:rsidRDefault="00C77FBC" w:rsidP="00C73DFE">
            <w:pPr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Antena </w:t>
            </w:r>
            <w:r w:rsid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lub anteny dachowe</w:t>
            </w: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 GPS</w:t>
            </w:r>
            <w:r w:rsidR="007C2899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, </w:t>
            </w:r>
            <w:r w:rsidR="007C2899"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GPRS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D47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034F71B" w14:textId="77777777" w:rsidTr="00FF6732">
        <w:trPr>
          <w:trHeight w:val="2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3E39F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2D4B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Podstawa pod drukarkę na ścianie działowej w części medycznej z zasilaczem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6A9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C6CCD3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89A22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BD3A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Wyprowadzenie kompletnej instalacji elektryczno-logicznej dla systemu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140B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094D0B7" w14:textId="77777777" w:rsidTr="00FF6732">
        <w:trPr>
          <w:trHeight w:val="2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90F1E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5D9D3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Zamontowana w sposób trwały i ergonomiczny stacja dokująca (tablet, drukarka, moduł GPS po stronie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24B0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76B9ABE" w14:textId="77777777" w:rsidTr="00FF6732">
        <w:trPr>
          <w:trHeight w:val="27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7C469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6D85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Połączenie drukarki oraz stacji dokującej poprzez kabel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7816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C843156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C347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XIV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5204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DODATKOWE WYPOSAŻENIE POJAZDU</w:t>
            </w:r>
          </w:p>
        </w:tc>
      </w:tr>
      <w:tr w:rsidR="00C77FBC" w14:paraId="52E059E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9F8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346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Dodatkowa gaśnica w przedziale medycznym.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7A4F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3F8EC4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689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CD0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Urządzenie do wybijania szyb i do cięcia pasów w przedziale medycznym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C836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41BB92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DBAB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8EB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kabinie kierowcy przenośny szperacz akumulatorowo sieciowy z możliwością ładowania w ambulansie  wyposażony w światło LED,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C18A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E1C106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A12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77A6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Trójkąt ostrzegawczy – 2 sztuki, komplet kluczy, podnośnik samochodowy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AFD1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5CC323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305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22E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Komplet dywaników  gumowych w  kabinie kierowcy,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461E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7F46A4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E97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25A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w ambulansie przy odbiorze ma być napełniony powyżej stanu ,,rezerwy”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0922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80B6B0D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7D9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D922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Ambulans dostarczon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y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na 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oponach letnich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AA7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59A0ED9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6917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31F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Kask ochronny do ambulansu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zgodny normą EN 14052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równoważną – 3 szt.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29EF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C09938F" w14:textId="77777777" w:rsidTr="00FF6732">
        <w:trPr>
          <w:gridAfter w:val="2"/>
          <w:wAfter w:w="3547" w:type="dxa"/>
          <w:trHeight w:val="4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AD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XV</w:t>
            </w:r>
          </w:p>
        </w:tc>
        <w:tc>
          <w:tcPr>
            <w:tcW w:w="6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395E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SERWIS</w:t>
            </w:r>
          </w:p>
        </w:tc>
      </w:tr>
      <w:tr w:rsidR="00C77FBC" w14:paraId="1F7C5AC4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E9E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C858" w14:textId="77777777" w:rsidR="00C77FBC" w:rsidRDefault="00C77FBC" w:rsidP="00275148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Serwis pojazdu bazowego realizowany w </w:t>
            </w:r>
            <w:r w:rsidR="007C2899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najbliższym punkcie ASO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(załączyć wykaz ASO)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A48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55AEDE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C4D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D89F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Serwis zabudowy specjalnej sanitarnej w okresie gwarancji (łącznie z wymaganymi okresowymi przeglądami zabudowy sanitarnej)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realizowany w </w:t>
            </w:r>
            <w:r w:rsidR="007C2899" w:rsidRP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siedzibie firmy zabudowującej</w:t>
            </w:r>
            <w:r w:rsidR="007C2899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4434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48EF2DA" w14:textId="77777777" w:rsidTr="00FF6732">
        <w:trPr>
          <w:trHeight w:val="1006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25DB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A12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Reakcja serwisu zabudowy specjalnej sanitarnej w okresie gwarancji na zgłoszoną awarię w dni robocze w ciągu 72 godzin od jej zgłoszenia tzn. rozpoczęcie naprawy w czasie nie </w:t>
            </w:r>
            <w:r w:rsidR="001E5343" w:rsidRPr="00352994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dłuższym</w:t>
            </w:r>
            <w:r w:rsidRPr="001E534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jak 72 godziny od zgłoszenia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10CA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15D02D2" w14:textId="77777777" w:rsidTr="00FF6732">
        <w:trPr>
          <w:gridAfter w:val="2"/>
          <w:wAfter w:w="3547" w:type="dxa"/>
          <w:trHeight w:val="54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7780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XVI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46E6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GWARANCJA</w:t>
            </w:r>
          </w:p>
        </w:tc>
      </w:tr>
      <w:tr w:rsidR="00C77FBC" w14:paraId="31AEDEA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207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8852" w14:textId="77777777" w:rsidR="00C77FBC" w:rsidRPr="00F165B7" w:rsidRDefault="00C77FBC" w:rsidP="00FF6732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color w:val="000000"/>
                <w:kern w:val="1"/>
                <w:sz w:val="22"/>
                <w:szCs w:val="22"/>
                <w:lang w:eastAsia="fa-IR" w:bidi="fa-IR"/>
              </w:rPr>
              <w:t xml:space="preserve">Gwarancja mechaniczna na pojazd bazowy,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minimum  24 </w:t>
            </w:r>
            <w:r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miesiące  (</w:t>
            </w:r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z limitem do 200 </w:t>
            </w:r>
            <w:proofErr w:type="spellStart"/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tys</w:t>
            </w:r>
            <w:proofErr w:type="spellEnd"/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km.</w:t>
            </w:r>
            <w:r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).</w:t>
            </w:r>
          </w:p>
          <w:p w14:paraId="39D5B91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B42C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10C59E8A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0BC9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05D86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powłoki  lakiernicze ambulansu – minimum 24 miesiące.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C80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…………………....ilość miesięcy</w:t>
            </w:r>
          </w:p>
        </w:tc>
      </w:tr>
      <w:tr w:rsidR="00C77FBC" w14:paraId="01D3068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FD54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4A5CE" w14:textId="77777777" w:rsidR="00C77FBC" w:rsidRDefault="00C77FBC" w:rsidP="00FF6732">
            <w:pPr>
              <w:ind w:left="170" w:hanging="170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perforację blachy–  minimum 24  miesięcy.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9BA7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4994B9E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F265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A125" w14:textId="77777777" w:rsidR="00C77FBC" w:rsidRDefault="00C77FBC" w:rsidP="00063501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 w:rsidRPr="00AC1630"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Gwarancja na zabudowę medyczną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– minimum 24 miesięcy.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5CD6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356866C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CF7E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F7E70" w14:textId="77777777" w:rsidR="00C77FBC" w:rsidRDefault="00C77FBC" w:rsidP="00FF6732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nosze z transporterem – minimum 24 miesiące.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4B8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………….……..ilość miesięcy</w:t>
            </w:r>
          </w:p>
        </w:tc>
      </w:tr>
    </w:tbl>
    <w:p w14:paraId="013B3630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79A7FC4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D24621C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7D4C4A8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8893DDF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64174982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6C6BF496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04932212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B8EBE85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4E2FADB6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627FE34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74FD7A0" w14:textId="77777777" w:rsidR="00C77FBC" w:rsidRDefault="00352994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eastAsia="Andale Sans UI" w:hAnsi="Arial Narrow"/>
          <w:kern w:val="1"/>
          <w:sz w:val="22"/>
          <w:szCs w:val="22"/>
          <w:lang w:eastAsia="fa-IR" w:bidi="fa-IR"/>
        </w:rPr>
      </w:pPr>
      <w:r>
        <w:rPr>
          <w:rFonts w:ascii="Arial Narrow" w:hAnsi="Arial Narrow"/>
          <w:sz w:val="22"/>
          <w:szCs w:val="22"/>
        </w:rPr>
        <w:lastRenderedPageBreak/>
        <w:t>W</w:t>
      </w:r>
      <w:r w:rsidR="00C77FBC">
        <w:rPr>
          <w:rFonts w:ascii="Arial Narrow" w:hAnsi="Arial Narrow"/>
          <w:sz w:val="22"/>
          <w:szCs w:val="22"/>
        </w:rPr>
        <w:t>YPOSAŻENIE MEDYCZNE AMBULANSU</w:t>
      </w:r>
    </w:p>
    <w:p w14:paraId="6D0FDA95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14416E95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  <w:r w:rsidRPr="00E42E4B">
        <w:rPr>
          <w:rFonts w:ascii="Arial Narrow" w:hAnsi="Arial Narrow"/>
          <w:b/>
          <w:sz w:val="22"/>
          <w:szCs w:val="22"/>
        </w:rPr>
        <w:t>Nosze główne</w:t>
      </w:r>
    </w:p>
    <w:p w14:paraId="2D3C05B3" w14:textId="77777777" w:rsidR="00C77FBC" w:rsidRPr="00E42E4B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</w:p>
    <w:p w14:paraId="72B36703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6783C6C3" w14:textId="77777777" w:rsidR="00C77FBC" w:rsidRDefault="00C77FBC" w:rsidP="00C77FBC">
      <w:pPr>
        <w:pStyle w:val="Tekstpodstawowy"/>
        <w:spacing w:line="276" w:lineRule="auto"/>
        <w:ind w:left="-85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456D1D9A" w14:textId="77777777" w:rsidR="00C77FBC" w:rsidRDefault="00C77FBC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hAnsi="Arial Narrow"/>
          <w:sz w:val="22"/>
          <w:szCs w:val="22"/>
        </w:rPr>
      </w:pP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8364"/>
        <w:gridCol w:w="1842"/>
      </w:tblGrid>
      <w:tr w:rsidR="00C77FBC" w14:paraId="7E3FFFB7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572F8" w14:textId="77777777" w:rsidR="00C77FBC" w:rsidRDefault="00C77FBC" w:rsidP="00FF6732">
            <w:pPr>
              <w:ind w:left="2877" w:hanging="2877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83549" w14:textId="77777777" w:rsidR="00C77FBC" w:rsidRDefault="00C77FBC" w:rsidP="00FF6732">
            <w:pPr>
              <w:ind w:left="-20" w:firstLine="20"/>
              <w:jc w:val="both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Wymagane warunki (parametry) dla wyposażenia medycznego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1D4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Oferowane przez Wykonawcę parametry dla wyposażenia medycznego</w:t>
            </w:r>
          </w:p>
          <w:p w14:paraId="64DC9B5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podać, opisać</w:t>
            </w:r>
          </w:p>
        </w:tc>
      </w:tr>
      <w:tr w:rsidR="00C77FBC" w14:paraId="19AE8801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208A3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>I.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4A7B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  <w:p w14:paraId="28000E80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 xml:space="preserve">Nosze główne z transporterem </w:t>
            </w:r>
            <w:r w:rsidRPr="008D3238">
              <w:rPr>
                <w:rFonts w:ascii="Arial Narrow" w:eastAsia="Andale Sans UI" w:hAnsi="Arial Narrow" w:cs="Times New Roman"/>
                <w:bCs/>
                <w:kern w:val="1"/>
                <w:sz w:val="22"/>
                <w:szCs w:val="22"/>
                <w:lang w:eastAsia="fa-IR" w:bidi="fa-IR"/>
              </w:rPr>
              <w:t>(podać producenta i model)</w:t>
            </w:r>
          </w:p>
          <w:p w14:paraId="253918B9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1A762AFB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25B9462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E584C17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2C6BFC0D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5B15591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3F2C6328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24E4DA50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7A97EE4C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DE58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17A3E2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producent/model</w:t>
            </w:r>
          </w:p>
        </w:tc>
      </w:tr>
      <w:tr w:rsidR="00C77FBC" w14:paraId="7751A88F" w14:textId="77777777" w:rsidTr="00874E09">
        <w:trPr>
          <w:trHeight w:val="38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4462F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eastAsia="Andale Sans UI" w:hAnsi="Arial Narrow" w:cs="Times New Roman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5F47" w14:textId="77777777" w:rsidR="00C77FBC" w:rsidRPr="008D3238" w:rsidRDefault="008C5530" w:rsidP="00352994">
            <w:pPr>
              <w:rPr>
                <w:rFonts w:ascii="Arial Narrow" w:eastAsia="Andale Sans UI" w:hAnsi="Arial Narrow" w:cs="Times New Roman"/>
                <w:kern w:val="1"/>
                <w:lang w:eastAsia="fa-IR" w:bidi="fa-IR"/>
              </w:rPr>
            </w:pPr>
            <w:r w:rsidRPr="008C5530">
              <w:rPr>
                <w:rFonts w:ascii="Arial Narrow" w:hAnsi="Arial Narrow" w:cs="Times New Roman"/>
                <w:b/>
                <w:sz w:val="22"/>
                <w:szCs w:val="22"/>
              </w:rPr>
              <w:t>Nosze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br/>
              <w:t>przystosowane do prowadzenia reanimacji wyposażone w twardą płytę na całej długości pod materacem umożliwiającą ustawienie wszystkich dostępnych funkcji; z niesprężynującym materacem z materiału nie przyjmującego krwi, brudu itp. Przystosowanym do mycia i dezynfekcji umożliwiającym ustawienie wszystkich dostępnych pozycji transportowych nosze potrójnie łamane z możliwością ustawienia pozycji przeciwwstrząsowej, pozycji zmniejszającej napięcie mięśni brzucha oraz pozycji siedzącej za pomocą siłowników gazowych z możliwością płynnej regulacji kąta nachylenia oparcia pod plecami do kąta min. 75 stopni z zestawem pasów szelkowych i poprzecznych zabezpieczających pacjenta o regulowanej długości mocowanych bezpośrednio do ramy noszy, dodatkowo wyposażone w system pasów/uprzęży służących do transportu małych dzieci w pozycji leżącej lub siedzącej wysuwane uchwyty przednie i tylne do przenoszenia noszy i składane poręcze boczne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t xml:space="preserve">obciążenie dopuszczalne noszy powyżej 200 kg , waga oferowanych noszy max. 23 kg zgodnie z wymogami normy PN EN 1865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4F75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F13F5B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C5BA1" w14:textId="77777777" w:rsidR="00C77FBC" w:rsidRPr="008D3238" w:rsidRDefault="00C77FBC" w:rsidP="00FF6732">
            <w:pPr>
              <w:rPr>
                <w:rFonts w:ascii="Arial Narrow" w:hAnsi="Arial Narrow" w:cs="Times New Roman"/>
                <w:b/>
              </w:rPr>
            </w:pPr>
            <w:r w:rsidRPr="008D3238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   Transporter noszy głównych</w:t>
            </w:r>
          </w:p>
        </w:tc>
      </w:tr>
      <w:tr w:rsidR="00C77FBC" w:rsidRPr="00D9528C" w14:paraId="3B544D9A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58F13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E847A" w14:textId="77777777" w:rsidR="00C77FBC" w:rsidRPr="008D3238" w:rsidRDefault="00C77FBC" w:rsidP="00FF6732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system niezależnego składania się goleni przednich i tylnych przy wprowadzaniu i wyprowadzaniu noszy z/do ambulansu pozwalający na bezpieczne wprowadzenie/wyprowadzenie noszy z pacjentem nawet przez jedną osobę.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F51E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CA4533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1CE49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388F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Szybki, bezpieczny i łatwy system połączenia z noszami.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E372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4BA410B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97E22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8C2AE" w14:textId="77777777" w:rsidR="00C77FBC" w:rsidRPr="00640371" w:rsidRDefault="00C77FBC" w:rsidP="00FF6732">
            <w:pPr>
              <w:jc w:val="both"/>
              <w:rPr>
                <w:rFonts w:ascii="Arial Narrow" w:hAnsi="Arial Narrow" w:cs="Times New Roman"/>
                <w:color w:val="FF0000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Regulacja wysokości w min 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poziomach.</w:t>
            </w:r>
            <w:r w:rsidR="0064037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6F5D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722EAA7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DF8F2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2D5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Możliwość ustawienia pozycji drenażowych </w:t>
            </w:r>
            <w:proofErr w:type="spellStart"/>
            <w:r w:rsidRPr="008D3238">
              <w:rPr>
                <w:rFonts w:ascii="Arial Narrow" w:hAnsi="Arial Narrow" w:cs="Times New Roman"/>
                <w:sz w:val="22"/>
                <w:szCs w:val="22"/>
              </w:rPr>
              <w:t>Trendelenburga</w:t>
            </w:r>
            <w:proofErr w:type="spellEnd"/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i Fowlera na minimum trzech poziomach pochylenia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0D44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6865713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0F9BC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97ECE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Możliwości zapięcia noszy przodem lub nogami w kierunku jazdy.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990C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F551D9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73517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C8E3F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min. 4 kółka obrotowe w zakresie 360 stopni, min. 2 kółka wyposażone w hamulce.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C707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FAEC81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D706B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E79D6" w14:textId="77777777" w:rsidR="00C77FBC" w:rsidRPr="008D3238" w:rsidRDefault="00C77FBC" w:rsidP="00352994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Fabrycznie zamontowany system pozwalający na prowadzenie transportera bokiem przez jedną osobę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CCB9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370458F1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E45E9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CE0A6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Wszystkie kółka jezdne o średnicy min. 150 mm z blokadą przednich kółek do jazdy na wprost (koła kierunkowe)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1473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208785E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F53C" w14:textId="77777777" w:rsidR="00C77FBC" w:rsidRPr="00A06E5F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0D6E9" w14:textId="77777777" w:rsidR="00C77FBC" w:rsidRPr="00A06E5F" w:rsidRDefault="00C77FBC" w:rsidP="00A06E5F">
            <w:pPr>
              <w:jc w:val="both"/>
              <w:rPr>
                <w:rFonts w:ascii="Arial Narrow" w:hAnsi="Arial Narrow" w:cs="Times New Roman"/>
              </w:rPr>
            </w:pPr>
            <w:r w:rsidRPr="00A06E5F">
              <w:rPr>
                <w:rFonts w:ascii="Arial Narrow" w:hAnsi="Arial Narrow" w:cs="Times New Roman"/>
                <w:sz w:val="22"/>
                <w:szCs w:val="22"/>
              </w:rPr>
              <w:t>Przyciski blokady goleni kodowane kolorami</w:t>
            </w:r>
            <w:r w:rsidR="00A06E5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99DC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8ACBCC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E9A44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12707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Trwałe oznakowanie najlepiej graficzne elementów związanych z obsługą transportera.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08FE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0705BF4A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23912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40BCD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Wykonany z materiału odpornego na korozję, lub z materiału zabezpieczonego przed korozją.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B462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4A4D7AA7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2964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9AF3" w14:textId="77777777" w:rsidR="00C77FBC" w:rsidRPr="008D3238" w:rsidRDefault="00C77FBC" w:rsidP="00784BA1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Możliwość mycia ciśnieniowego</w:t>
            </w:r>
            <w:r w:rsidR="00784BA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84BA1" w:rsidRP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>lub i</w:t>
            </w:r>
            <w:r w:rsid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nnym skutecznym sposobem mycia i </w:t>
            </w:r>
            <w:r w:rsidR="00784BA1" w:rsidRP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 dezynfekcji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29E8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7BEC34F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3C8D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AA592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Max obciążenie dopuszczalne transportera min. 227 kg.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9C4A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08618118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9447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034D1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Waga transportera  max 28 kg.</w:t>
            </w:r>
          </w:p>
          <w:p w14:paraId="42572BA3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Dopuszcza się wyższą wagę transportera do max.36 kg  przy ładowności przekraczającej 220 kg, pod warunkiem potwierdzenia zgodności z wymogami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obowiązującej 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>normy PN EN 1789 i PN EN 1865,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F3C5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E1E0BD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35DC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8FEFB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Mocowanie transportera do lawety ambulansu zgodne z wymogami PN EN 1789.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B6A7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54D3B84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93BE2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AFB7C" w14:textId="4A84BA3C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Na oferowany system transportowy (nosze i transporter), deklaracja zgodności, certyfikaty, folder – </w:t>
            </w:r>
            <w:r w:rsidR="00B33B0A" w:rsidRPr="00B33B0A">
              <w:rPr>
                <w:rFonts w:ascii="Arial Narrow" w:hAnsi="Arial Narrow" w:cs="Times New Roman"/>
                <w:color w:val="FF0000"/>
                <w:sz w:val="22"/>
                <w:szCs w:val="22"/>
              </w:rPr>
              <w:t>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883D" w14:textId="77777777" w:rsidR="00C77FBC" w:rsidRPr="00D9528C" w:rsidRDefault="00C77FBC" w:rsidP="00FF6732">
            <w:pPr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</w:tbl>
    <w:p w14:paraId="1EF10900" w14:textId="77777777" w:rsidR="00C77FBC" w:rsidRDefault="00C77FBC" w:rsidP="00C77FBC"/>
    <w:p w14:paraId="1FF31ADF" w14:textId="77777777" w:rsidR="00C77FBC" w:rsidRDefault="00C77FBC" w:rsidP="00C77FBC">
      <w:pPr>
        <w:keepNext/>
        <w:spacing w:line="240" w:lineRule="auto"/>
      </w:pPr>
    </w:p>
    <w:p w14:paraId="4C5A96A2" w14:textId="77777777" w:rsidR="00C77FBC" w:rsidRDefault="00C77FBC" w:rsidP="00C77FBC">
      <w:pPr>
        <w:jc w:val="right"/>
      </w:pPr>
    </w:p>
    <w:p w14:paraId="4A51927A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366D330E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164C66AC" w14:textId="77777777" w:rsidR="00C77FBC" w:rsidRDefault="00C77FBC"/>
    <w:sectPr w:rsidR="00C77FBC" w:rsidSect="00C77F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3.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6"/>
      <w:numFmt w:val="decimal"/>
      <w:pStyle w:val="Nagwek1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pStyle w:val="Nagwek4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58788FFC"/>
    <w:name w:val="WWNum10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48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25" w:hanging="360"/>
      </w:pPr>
      <w:rPr>
        <w:rFonts w:cs="Times New Roman"/>
        <w:b/>
        <w:bCs w:val="0"/>
      </w:rPr>
    </w:lvl>
    <w:lvl w:ilvl="3">
      <w:start w:val="1"/>
      <w:numFmt w:val="decimal"/>
      <w:lvlText w:val="%2.%3.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2.%3.%4.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2.%3.%4.%5.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2.%3.%4.%5.%6.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2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20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82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Num25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1" w15:restartNumberingAfterBreak="0">
    <w:nsid w:val="00000016"/>
    <w:multiLevelType w:val="multilevel"/>
    <w:tmpl w:val="00000016"/>
    <w:name w:val="WWNum26"/>
    <w:lvl w:ilvl="0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150"/>
        </w:tabs>
        <w:ind w:left="2150" w:hanging="360"/>
      </w:pPr>
    </w:lvl>
    <w:lvl w:ilvl="2">
      <w:start w:val="1"/>
      <w:numFmt w:val="lowerRoman"/>
      <w:lvlText w:val="%2.%3."/>
      <w:lvlJc w:val="lef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2150"/>
        </w:tabs>
        <w:ind w:left="2150" w:hanging="360"/>
      </w:pPr>
    </w:lvl>
    <w:lvl w:ilvl="5">
      <w:start w:val="1"/>
      <w:numFmt w:val="lowerRoman"/>
      <w:lvlText w:val="%2.%3.%4.%5.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190"/>
        </w:tabs>
        <w:ind w:left="7190" w:hanging="180"/>
      </w:pPr>
    </w:lvl>
  </w:abstractNum>
  <w:abstractNum w:abstractNumId="22" w15:restartNumberingAfterBreak="0">
    <w:nsid w:val="00000017"/>
    <w:multiLevelType w:val="multilevel"/>
    <w:tmpl w:val="00000017"/>
    <w:name w:val="WWNum27"/>
    <w:lvl w:ilvl="0">
      <w:start w:val="19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5" w15:restartNumberingAfterBreak="0">
    <w:nsid w:val="0000001A"/>
    <w:multiLevelType w:val="multilevel"/>
    <w:tmpl w:val="0000001A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BookmanOldStyle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1E"/>
    <w:multiLevelType w:val="multilevel"/>
    <w:tmpl w:val="0000001E"/>
    <w:name w:val="WWNum3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625CF0"/>
    <w:multiLevelType w:val="hybridMultilevel"/>
    <w:tmpl w:val="65DAB85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92A0EE6"/>
    <w:multiLevelType w:val="hybridMultilevel"/>
    <w:tmpl w:val="F9C0F0E0"/>
    <w:name w:val="WW8Num112222332"/>
    <w:lvl w:ilvl="0" w:tplc="C8A05E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BEC54A4"/>
    <w:multiLevelType w:val="hybridMultilevel"/>
    <w:tmpl w:val="7E62FEE8"/>
    <w:lvl w:ilvl="0" w:tplc="4F52601C">
      <w:start w:val="1"/>
      <w:numFmt w:val="decimal"/>
      <w:lvlText w:val="%1)"/>
      <w:lvlJc w:val="left"/>
      <w:pPr>
        <w:ind w:left="163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3" w15:restartNumberingAfterBreak="0">
    <w:nsid w:val="31F25BFE"/>
    <w:multiLevelType w:val="multilevel"/>
    <w:tmpl w:val="C8A886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31F37D52"/>
    <w:multiLevelType w:val="hybridMultilevel"/>
    <w:tmpl w:val="0D5CD55E"/>
    <w:name w:val="WW8Num1122225"/>
    <w:lvl w:ilvl="0" w:tplc="8312CE7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B7C90"/>
    <w:multiLevelType w:val="hybridMultilevel"/>
    <w:tmpl w:val="64EE838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5A2F0ADE"/>
    <w:multiLevelType w:val="multilevel"/>
    <w:tmpl w:val="3386F64C"/>
    <w:lvl w:ilvl="0">
      <w:start w:val="7"/>
      <w:numFmt w:val="decimal"/>
      <w:lvlText w:val="%1"/>
      <w:lvlJc w:val="left"/>
      <w:pPr>
        <w:ind w:left="405" w:hanging="405"/>
      </w:pPr>
      <w:rPr>
        <w:rFonts w:cs="DejaVu Sans" w:hint="default"/>
      </w:rPr>
    </w:lvl>
    <w:lvl w:ilvl="1">
      <w:start w:val="2"/>
      <w:numFmt w:val="decimal"/>
      <w:lvlText w:val="%1.%2"/>
      <w:lvlJc w:val="left"/>
      <w:pPr>
        <w:ind w:left="495" w:hanging="405"/>
      </w:pPr>
      <w:rPr>
        <w:rFonts w:cs="DejaVu Sans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DejaVu Sans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DejaVu Sans"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DejaVu Sans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DejaVu Sans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DejaVu Sans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DejaVu Sans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DejaVu Sans" w:hint="default"/>
      </w:rPr>
    </w:lvl>
  </w:abstractNum>
  <w:abstractNum w:abstractNumId="37" w15:restartNumberingAfterBreak="0">
    <w:nsid w:val="714D5B45"/>
    <w:multiLevelType w:val="hybridMultilevel"/>
    <w:tmpl w:val="55B0DCC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B03257"/>
    <w:multiLevelType w:val="multilevel"/>
    <w:tmpl w:val="DB5CFF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 Narrow" w:eastAsia="DejaVu Sans" w:hAnsi="Arial Narrow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3"/>
  </w:num>
  <w:num w:numId="33">
    <w:abstractNumId w:val="32"/>
  </w:num>
  <w:num w:numId="34">
    <w:abstractNumId w:val="38"/>
  </w:num>
  <w:num w:numId="35">
    <w:abstractNumId w:val="31"/>
  </w:num>
  <w:num w:numId="36">
    <w:abstractNumId w:val="35"/>
  </w:num>
  <w:num w:numId="37">
    <w:abstractNumId w:val="34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BC"/>
    <w:rsid w:val="00046C92"/>
    <w:rsid w:val="00063501"/>
    <w:rsid w:val="00150537"/>
    <w:rsid w:val="00175727"/>
    <w:rsid w:val="001B4965"/>
    <w:rsid w:val="001C4852"/>
    <w:rsid w:val="001E5343"/>
    <w:rsid w:val="00275148"/>
    <w:rsid w:val="00275EDE"/>
    <w:rsid w:val="00287AB7"/>
    <w:rsid w:val="00344D78"/>
    <w:rsid w:val="00352994"/>
    <w:rsid w:val="003A7259"/>
    <w:rsid w:val="003C18C3"/>
    <w:rsid w:val="004230ED"/>
    <w:rsid w:val="00485BEA"/>
    <w:rsid w:val="00497813"/>
    <w:rsid w:val="00574760"/>
    <w:rsid w:val="00576EFC"/>
    <w:rsid w:val="00632E95"/>
    <w:rsid w:val="00640371"/>
    <w:rsid w:val="007355D6"/>
    <w:rsid w:val="00784BA1"/>
    <w:rsid w:val="00784E10"/>
    <w:rsid w:val="007A7110"/>
    <w:rsid w:val="007C2899"/>
    <w:rsid w:val="00874E09"/>
    <w:rsid w:val="00896DD3"/>
    <w:rsid w:val="008C5530"/>
    <w:rsid w:val="00952B18"/>
    <w:rsid w:val="009656CC"/>
    <w:rsid w:val="00995E1F"/>
    <w:rsid w:val="00A06E5F"/>
    <w:rsid w:val="00A65E79"/>
    <w:rsid w:val="00AD5202"/>
    <w:rsid w:val="00B33B0A"/>
    <w:rsid w:val="00BB449B"/>
    <w:rsid w:val="00C73DFE"/>
    <w:rsid w:val="00C74CB9"/>
    <w:rsid w:val="00C774E2"/>
    <w:rsid w:val="00C77FBC"/>
    <w:rsid w:val="00D94246"/>
    <w:rsid w:val="00DC5B3D"/>
    <w:rsid w:val="00DD32CB"/>
    <w:rsid w:val="00E36B48"/>
    <w:rsid w:val="00E46D55"/>
    <w:rsid w:val="00F165B7"/>
    <w:rsid w:val="00F449CF"/>
    <w:rsid w:val="00F63CB2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30E"/>
  <w15:docId w15:val="{2B90DFAB-A042-4B6D-8601-8F5868C8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FBC"/>
    <w:pPr>
      <w:widowControl w:val="0"/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C77FBC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C77FBC"/>
    <w:pPr>
      <w:keepNext/>
      <w:numPr>
        <w:ilvl w:val="1"/>
        <w:numId w:val="1"/>
      </w:numPr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Tekstpodstawowy"/>
    <w:link w:val="Nagwek3Znak"/>
    <w:qFormat/>
    <w:rsid w:val="00C77FBC"/>
    <w:pPr>
      <w:keepNext/>
      <w:tabs>
        <w:tab w:val="num" w:pos="510"/>
      </w:tabs>
      <w:spacing w:before="120"/>
      <w:ind w:left="510" w:hanging="51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C77FBC"/>
    <w:pPr>
      <w:keepNext/>
      <w:numPr>
        <w:ilvl w:val="3"/>
        <w:numId w:val="1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C77FBC"/>
    <w:pPr>
      <w:keepNext/>
      <w:numPr>
        <w:ilvl w:val="4"/>
        <w:numId w:val="1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77FBC"/>
    <w:pPr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C77FB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Tekstpodstawowy"/>
    <w:link w:val="Nagwek8Znak"/>
    <w:qFormat/>
    <w:rsid w:val="00C77FBC"/>
    <w:pPr>
      <w:keepNext/>
      <w:numPr>
        <w:ilvl w:val="7"/>
        <w:numId w:val="1"/>
      </w:numPr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Tekstpodstawowy"/>
    <w:link w:val="Nagwek9Znak"/>
    <w:qFormat/>
    <w:rsid w:val="00C77FB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77FBC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77FBC"/>
    <w:rPr>
      <w:rFonts w:ascii="Arial" w:eastAsia="DejaVu Sans" w:hAnsi="Arial" w:cs="Arial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C77FBC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Akapitzlist1">
    <w:name w:val="Akapit z listą1"/>
    <w:basedOn w:val="Normalny"/>
    <w:rsid w:val="00C77FBC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C77FBC"/>
    <w:rPr>
      <w:rFonts w:ascii="Liberation Serif" w:eastAsia="DejaVu Sans" w:hAnsi="Liberation Serif" w:cs="DejaVu Sans"/>
      <w:b/>
      <w:bCs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C77FBC"/>
    <w:rPr>
      <w:rFonts w:ascii="Cambria" w:eastAsia="DejaVu Sans" w:hAnsi="Cambria" w:cs="DejaVu Sans"/>
      <w:b/>
      <w:bCs/>
      <w:sz w:val="26"/>
      <w:szCs w:val="2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C77FBC"/>
    <w:rPr>
      <w:rFonts w:ascii="Calibri" w:eastAsia="DejaVu Sans" w:hAnsi="Calibri" w:cs="DejaVu Sans"/>
      <w:b/>
      <w:bCs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C77FBC"/>
    <w:rPr>
      <w:rFonts w:ascii="Calibri" w:eastAsia="DejaVu Sans" w:hAnsi="Calibri" w:cs="DejaVu Sans"/>
      <w:b/>
      <w:bCs/>
      <w:i/>
      <w:iCs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C77FBC"/>
    <w:rPr>
      <w:rFonts w:ascii="Arial" w:eastAsia="DejaVu Sans" w:hAnsi="Arial" w:cs="Arial"/>
      <w:b/>
      <w:bCs/>
      <w:sz w:val="24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C77FBC"/>
    <w:rPr>
      <w:rFonts w:ascii="Calibri" w:eastAsia="DejaVu Sans" w:hAnsi="Calibri" w:cs="DejaVu Sans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77FBC"/>
    <w:rPr>
      <w:rFonts w:ascii="Calibri" w:eastAsia="DejaVu Sans" w:hAnsi="Calibri" w:cs="DejaVu Sans"/>
      <w:i/>
      <w:iCs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C77FBC"/>
    <w:rPr>
      <w:rFonts w:ascii="Cambria" w:eastAsia="DejaVu Sans" w:hAnsi="Cambria" w:cs="DejaVu Sans"/>
      <w:sz w:val="20"/>
      <w:szCs w:val="20"/>
      <w:lang w:eastAsia="hi-IN" w:bidi="hi-IN"/>
    </w:rPr>
  </w:style>
  <w:style w:type="character" w:customStyle="1" w:styleId="Domylnaczcionkaakapitu1">
    <w:name w:val="Domyślna czcionka akapitu1"/>
    <w:rsid w:val="00C77FBC"/>
  </w:style>
  <w:style w:type="character" w:customStyle="1" w:styleId="WW8Num5z0">
    <w:name w:val="WW8Num5z0"/>
    <w:rsid w:val="00C77FBC"/>
    <w:rPr>
      <w:rFonts w:ascii="Verdana" w:hAnsi="Verdana"/>
      <w:sz w:val="20"/>
    </w:rPr>
  </w:style>
  <w:style w:type="character" w:customStyle="1" w:styleId="WW8Num8z1">
    <w:name w:val="WW8Num8z1"/>
    <w:rsid w:val="00C77FBC"/>
  </w:style>
  <w:style w:type="character" w:customStyle="1" w:styleId="WW8Num10z0">
    <w:name w:val="WW8Num10z0"/>
    <w:rsid w:val="00C77FBC"/>
    <w:rPr>
      <w:rFonts w:ascii="Verdana" w:hAnsi="Verdana"/>
      <w:sz w:val="20"/>
      <w:u w:val="none"/>
    </w:rPr>
  </w:style>
  <w:style w:type="character" w:customStyle="1" w:styleId="WW8Num14z3">
    <w:name w:val="WW8Num14z3"/>
    <w:rsid w:val="00C77FBC"/>
  </w:style>
  <w:style w:type="character" w:customStyle="1" w:styleId="WW8Num23z0">
    <w:name w:val="WW8Num23z0"/>
    <w:rsid w:val="00C77FBC"/>
    <w:rPr>
      <w:rFonts w:ascii="Verdana" w:hAnsi="Verdana"/>
      <w:sz w:val="20"/>
      <w:u w:val="none"/>
    </w:rPr>
  </w:style>
  <w:style w:type="character" w:customStyle="1" w:styleId="WW8Num24z0">
    <w:name w:val="WW8Num24z0"/>
    <w:rsid w:val="00C77FBC"/>
    <w:rPr>
      <w:rFonts w:ascii="Verdana" w:hAnsi="Verdana"/>
      <w:sz w:val="20"/>
      <w:u w:val="none"/>
    </w:rPr>
  </w:style>
  <w:style w:type="character" w:customStyle="1" w:styleId="WW8Num25z0">
    <w:name w:val="WW8Num25z0"/>
    <w:rsid w:val="00C77FBC"/>
    <w:rPr>
      <w:rFonts w:ascii="Times New Roman" w:hAnsi="Times New Roman"/>
    </w:rPr>
  </w:style>
  <w:style w:type="character" w:customStyle="1" w:styleId="WW8Num30z0">
    <w:name w:val="WW8Num30z0"/>
    <w:rsid w:val="00C77FBC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rsid w:val="00C77FBC"/>
  </w:style>
  <w:style w:type="character" w:customStyle="1" w:styleId="WW-Absatz-Standardschriftart">
    <w:name w:val="WW-Absatz-Standardschriftart"/>
    <w:rsid w:val="00C77FBC"/>
  </w:style>
  <w:style w:type="character" w:customStyle="1" w:styleId="WW-Absatz-Standardschriftart1">
    <w:name w:val="WW-Absatz-Standardschriftart1"/>
    <w:rsid w:val="00C77FBC"/>
  </w:style>
  <w:style w:type="character" w:customStyle="1" w:styleId="WW-Absatz-Standardschriftart11">
    <w:name w:val="WW-Absatz-Standardschriftart11"/>
    <w:rsid w:val="00C77FBC"/>
  </w:style>
  <w:style w:type="character" w:customStyle="1" w:styleId="WW8Num6z0">
    <w:name w:val="WW8Num6z0"/>
    <w:rsid w:val="00C77FBC"/>
  </w:style>
  <w:style w:type="character" w:customStyle="1" w:styleId="WW8Num9z1">
    <w:name w:val="WW8Num9z1"/>
    <w:rsid w:val="00C77FBC"/>
  </w:style>
  <w:style w:type="character" w:customStyle="1" w:styleId="WW8Num11z0">
    <w:name w:val="WW8Num11z0"/>
    <w:rsid w:val="00C77FBC"/>
    <w:rPr>
      <w:rFonts w:ascii="Verdana" w:hAnsi="Verdana"/>
      <w:sz w:val="20"/>
      <w:u w:val="none"/>
    </w:rPr>
  </w:style>
  <w:style w:type="character" w:customStyle="1" w:styleId="WW8Num15z3">
    <w:name w:val="WW8Num15z3"/>
    <w:rsid w:val="00C77FBC"/>
  </w:style>
  <w:style w:type="character" w:customStyle="1" w:styleId="WW8Num26z0">
    <w:name w:val="WW8Num26z0"/>
    <w:rsid w:val="00C77FBC"/>
    <w:rPr>
      <w:rFonts w:ascii="Times New Roman" w:hAnsi="Times New Roman"/>
      <w:b/>
    </w:rPr>
  </w:style>
  <w:style w:type="character" w:customStyle="1" w:styleId="WW-Absatz-Standardschriftart111">
    <w:name w:val="WW-Absatz-Standardschriftart111"/>
    <w:rsid w:val="00C77FBC"/>
  </w:style>
  <w:style w:type="character" w:customStyle="1" w:styleId="WW8Num1z0">
    <w:name w:val="WW8Num1z0"/>
    <w:rsid w:val="00C77FBC"/>
    <w:rPr>
      <w:rFonts w:ascii="Symbol" w:hAnsi="Symbol"/>
    </w:rPr>
  </w:style>
  <w:style w:type="character" w:customStyle="1" w:styleId="WW8Num2z0">
    <w:name w:val="WW8Num2z0"/>
    <w:rsid w:val="00C77FBC"/>
    <w:rPr>
      <w:rFonts w:ascii="Symbol" w:hAnsi="Symbol"/>
    </w:rPr>
  </w:style>
  <w:style w:type="character" w:customStyle="1" w:styleId="WW8Num5z5">
    <w:name w:val="WW8Num5z5"/>
    <w:rsid w:val="00C77FBC"/>
    <w:rPr>
      <w:b/>
    </w:rPr>
  </w:style>
  <w:style w:type="character" w:customStyle="1" w:styleId="WW8Num7z0">
    <w:name w:val="WW8Num7z0"/>
    <w:rsid w:val="00C77FBC"/>
    <w:rPr>
      <w:rFonts w:ascii="Verdana" w:hAnsi="Verdana"/>
      <w:sz w:val="20"/>
      <w:u w:val="none"/>
    </w:rPr>
  </w:style>
  <w:style w:type="character" w:customStyle="1" w:styleId="WW8Num11z1">
    <w:name w:val="WW8Num11z1"/>
    <w:rsid w:val="00C77FBC"/>
    <w:rPr>
      <w:rFonts w:ascii="Verdana" w:hAnsi="Verdana"/>
      <w:sz w:val="20"/>
    </w:rPr>
  </w:style>
  <w:style w:type="character" w:customStyle="1" w:styleId="WW8Num13z0">
    <w:name w:val="WW8Num13z0"/>
    <w:rsid w:val="00C77FBC"/>
  </w:style>
  <w:style w:type="character" w:customStyle="1" w:styleId="WW8Num16z0">
    <w:name w:val="WW8Num16z0"/>
    <w:rsid w:val="00C77FBC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rsid w:val="00C77FBC"/>
    <w:rPr>
      <w:rFonts w:ascii="Verdana" w:hAnsi="Verdana"/>
      <w:sz w:val="20"/>
      <w:u w:val="none"/>
    </w:rPr>
  </w:style>
  <w:style w:type="character" w:customStyle="1" w:styleId="WW8Num22z1">
    <w:name w:val="WW8Num22z1"/>
    <w:rsid w:val="00C77FBC"/>
  </w:style>
  <w:style w:type="character" w:customStyle="1" w:styleId="WW8Num26z1">
    <w:name w:val="WW8Num26z1"/>
    <w:rsid w:val="00C77FBC"/>
  </w:style>
  <w:style w:type="character" w:customStyle="1" w:styleId="WW8Num27z0">
    <w:name w:val="WW8Num27z0"/>
    <w:rsid w:val="00C77FBC"/>
    <w:rPr>
      <w:rFonts w:ascii="Verdana" w:hAnsi="Verdana"/>
      <w:sz w:val="20"/>
    </w:rPr>
  </w:style>
  <w:style w:type="character" w:customStyle="1" w:styleId="WW8Num28z0">
    <w:name w:val="WW8Num28z0"/>
    <w:rsid w:val="00C77FBC"/>
    <w:rPr>
      <w:rFonts w:ascii="Verdana" w:hAnsi="Verdana"/>
      <w:sz w:val="20"/>
      <w:u w:val="none"/>
    </w:rPr>
  </w:style>
  <w:style w:type="character" w:customStyle="1" w:styleId="WW8Num29z0">
    <w:name w:val="WW8Num29z0"/>
    <w:rsid w:val="00C77FBC"/>
    <w:rPr>
      <w:rFonts w:ascii="Verdana" w:hAnsi="Verdana"/>
      <w:sz w:val="20"/>
      <w:u w:val="none"/>
    </w:rPr>
  </w:style>
  <w:style w:type="character" w:customStyle="1" w:styleId="WW8Num32z0">
    <w:name w:val="WW8Num32z0"/>
    <w:rsid w:val="00C77FBC"/>
    <w:rPr>
      <w:rFonts w:ascii="Arial" w:hAnsi="Arial"/>
      <w:sz w:val="24"/>
      <w:u w:val="none"/>
    </w:rPr>
  </w:style>
  <w:style w:type="character" w:customStyle="1" w:styleId="WW8Num34z0">
    <w:name w:val="WW8Num34z0"/>
    <w:rsid w:val="00C77FBC"/>
    <w:rPr>
      <w:rFonts w:ascii="Verdana" w:hAnsi="Verdana"/>
      <w:sz w:val="20"/>
      <w:u w:val="none"/>
    </w:rPr>
  </w:style>
  <w:style w:type="character" w:customStyle="1" w:styleId="WW8Num35z0">
    <w:name w:val="WW8Num35z0"/>
    <w:rsid w:val="00C77FBC"/>
  </w:style>
  <w:style w:type="character" w:customStyle="1" w:styleId="WW8Num37z0">
    <w:name w:val="WW8Num37z0"/>
    <w:rsid w:val="00C77FBC"/>
    <w:rPr>
      <w:rFonts w:ascii="Verdana" w:hAnsi="Verdana"/>
      <w:sz w:val="20"/>
    </w:rPr>
  </w:style>
  <w:style w:type="character" w:customStyle="1" w:styleId="WW8Num38z0">
    <w:name w:val="WW8Num38z0"/>
    <w:rsid w:val="00C77FBC"/>
    <w:rPr>
      <w:rFonts w:ascii="Verdana" w:hAnsi="Verdana"/>
      <w:sz w:val="20"/>
      <w:u w:val="none"/>
    </w:rPr>
  </w:style>
  <w:style w:type="character" w:customStyle="1" w:styleId="WW8Num39z0">
    <w:name w:val="WW8Num39z0"/>
    <w:rsid w:val="00C77FBC"/>
    <w:rPr>
      <w:rFonts w:ascii="Verdana" w:hAnsi="Verdana"/>
      <w:sz w:val="20"/>
      <w:u w:val="none"/>
    </w:rPr>
  </w:style>
  <w:style w:type="character" w:customStyle="1" w:styleId="WW8Num41z0">
    <w:name w:val="WW8Num41z0"/>
    <w:rsid w:val="00C77FBC"/>
    <w:rPr>
      <w:rFonts w:ascii="Verdana" w:hAnsi="Verdana"/>
      <w:sz w:val="20"/>
      <w:u w:val="none"/>
    </w:rPr>
  </w:style>
  <w:style w:type="character" w:customStyle="1" w:styleId="WW8Num43z3">
    <w:name w:val="WW8Num43z3"/>
    <w:rsid w:val="00C77FBC"/>
  </w:style>
  <w:style w:type="character" w:customStyle="1" w:styleId="WW8Num45z0">
    <w:name w:val="WW8Num45z0"/>
    <w:rsid w:val="00C77FBC"/>
    <w:rPr>
      <w:rFonts w:ascii="Verdana" w:hAnsi="Verdana"/>
      <w:sz w:val="20"/>
      <w:u w:val="none"/>
    </w:rPr>
  </w:style>
  <w:style w:type="character" w:customStyle="1" w:styleId="WW8Num46z0">
    <w:name w:val="WW8Num46z0"/>
    <w:rsid w:val="00C77FBC"/>
    <w:rPr>
      <w:rFonts w:ascii="Verdana" w:hAnsi="Verdana"/>
      <w:sz w:val="20"/>
      <w:u w:val="none"/>
    </w:rPr>
  </w:style>
  <w:style w:type="character" w:customStyle="1" w:styleId="WW8Num47z0">
    <w:name w:val="WW8Num47z0"/>
    <w:rsid w:val="00C77FBC"/>
    <w:rPr>
      <w:rFonts w:ascii="Verdana" w:hAnsi="Verdana"/>
      <w:sz w:val="20"/>
      <w:u w:val="none"/>
    </w:rPr>
  </w:style>
  <w:style w:type="character" w:customStyle="1" w:styleId="WW8Num48z0">
    <w:name w:val="WW8Num48z0"/>
    <w:rsid w:val="00C77FBC"/>
    <w:rPr>
      <w:rFonts w:ascii="Verdana" w:hAnsi="Verdana"/>
      <w:sz w:val="20"/>
      <w:u w:val="none"/>
    </w:rPr>
  </w:style>
  <w:style w:type="character" w:customStyle="1" w:styleId="WW8Num49z0">
    <w:name w:val="WW8Num49z0"/>
    <w:rsid w:val="00C77FBC"/>
    <w:rPr>
      <w:rFonts w:ascii="Verdana" w:hAnsi="Verdana"/>
      <w:sz w:val="20"/>
      <w:u w:val="none"/>
    </w:rPr>
  </w:style>
  <w:style w:type="character" w:customStyle="1" w:styleId="WW8Num50z0">
    <w:name w:val="WW8Num50z0"/>
    <w:rsid w:val="00C77FBC"/>
    <w:rPr>
      <w:rFonts w:ascii="Verdana" w:hAnsi="Verdana"/>
      <w:sz w:val="20"/>
      <w:u w:val="none"/>
    </w:rPr>
  </w:style>
  <w:style w:type="character" w:customStyle="1" w:styleId="WW8Num52z0">
    <w:name w:val="WW8Num52z0"/>
    <w:rsid w:val="00C77FBC"/>
    <w:rPr>
      <w:rFonts w:ascii="Verdana" w:hAnsi="Verdana"/>
      <w:sz w:val="20"/>
      <w:u w:val="none"/>
    </w:rPr>
  </w:style>
  <w:style w:type="character" w:customStyle="1" w:styleId="WW8Num54z0">
    <w:name w:val="WW8Num54z0"/>
    <w:rsid w:val="00C77FBC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rsid w:val="00C77FBC"/>
    <w:rPr>
      <w:rFonts w:ascii="Verdana" w:hAnsi="Verdana"/>
      <w:sz w:val="20"/>
      <w:u w:val="none"/>
    </w:rPr>
  </w:style>
  <w:style w:type="character" w:customStyle="1" w:styleId="WW8Num56z0">
    <w:name w:val="WW8Num56z0"/>
    <w:rsid w:val="00C77FBC"/>
    <w:rPr>
      <w:rFonts w:ascii="Arial" w:hAnsi="Arial"/>
      <w:sz w:val="24"/>
      <w:u w:val="none"/>
    </w:rPr>
  </w:style>
  <w:style w:type="character" w:customStyle="1" w:styleId="WW8Num57z0">
    <w:name w:val="WW8Num57z0"/>
    <w:rsid w:val="00C77FBC"/>
    <w:rPr>
      <w:rFonts w:ascii="Verdana" w:hAnsi="Verdana"/>
      <w:sz w:val="20"/>
      <w:u w:val="none"/>
    </w:rPr>
  </w:style>
  <w:style w:type="character" w:customStyle="1" w:styleId="WW8Num59z0">
    <w:name w:val="WW8Num59z0"/>
    <w:rsid w:val="00C77FBC"/>
    <w:rPr>
      <w:rFonts w:ascii="Verdana" w:hAnsi="Verdana"/>
      <w:sz w:val="20"/>
    </w:rPr>
  </w:style>
  <w:style w:type="character" w:customStyle="1" w:styleId="WW8Num61z0">
    <w:name w:val="WW8Num61z0"/>
    <w:rsid w:val="00C77FBC"/>
    <w:rPr>
      <w:rFonts w:ascii="Verdana" w:hAnsi="Verdana"/>
      <w:sz w:val="20"/>
      <w:u w:val="none"/>
    </w:rPr>
  </w:style>
  <w:style w:type="character" w:customStyle="1" w:styleId="WW8Num63z0">
    <w:name w:val="WW8Num63z0"/>
    <w:rsid w:val="00C77FBC"/>
    <w:rPr>
      <w:rFonts w:ascii="Verdana" w:hAnsi="Verdana"/>
      <w:sz w:val="20"/>
      <w:u w:val="none"/>
    </w:rPr>
  </w:style>
  <w:style w:type="character" w:customStyle="1" w:styleId="WW8Num64z0">
    <w:name w:val="WW8Num64z0"/>
    <w:rsid w:val="00C77FBC"/>
    <w:rPr>
      <w:rFonts w:ascii="Verdana" w:hAnsi="Verdana"/>
      <w:sz w:val="20"/>
    </w:rPr>
  </w:style>
  <w:style w:type="character" w:customStyle="1" w:styleId="WW8Num64z1">
    <w:name w:val="WW8Num64z1"/>
    <w:rsid w:val="00C77FBC"/>
    <w:rPr>
      <w:rFonts w:ascii="Arial" w:hAnsi="Arial"/>
      <w:sz w:val="24"/>
      <w:u w:val="none"/>
    </w:rPr>
  </w:style>
  <w:style w:type="character" w:customStyle="1" w:styleId="WW8Num64z2">
    <w:name w:val="WW8Num64z2"/>
    <w:rsid w:val="00C77FBC"/>
    <w:rPr>
      <w:rFonts w:ascii="Arial" w:hAnsi="Arial"/>
      <w:sz w:val="24"/>
    </w:rPr>
  </w:style>
  <w:style w:type="character" w:customStyle="1" w:styleId="WW8Num65z0">
    <w:name w:val="WW8Num65z0"/>
    <w:rsid w:val="00C77FBC"/>
    <w:rPr>
      <w:rFonts w:ascii="Verdana" w:hAnsi="Verdana"/>
      <w:color w:val="00000A"/>
      <w:sz w:val="20"/>
    </w:rPr>
  </w:style>
  <w:style w:type="character" w:customStyle="1" w:styleId="WW8Num65z1">
    <w:name w:val="WW8Num65z1"/>
    <w:rsid w:val="00C77FBC"/>
    <w:rPr>
      <w:rFonts w:ascii="Arial" w:hAnsi="Arial"/>
      <w:sz w:val="24"/>
    </w:rPr>
  </w:style>
  <w:style w:type="character" w:customStyle="1" w:styleId="WW8Num69z0">
    <w:name w:val="WW8Num69z0"/>
    <w:rsid w:val="00C77FBC"/>
    <w:rPr>
      <w:rFonts w:ascii="Times New Roman" w:hAnsi="Times New Roman"/>
      <w:b/>
    </w:rPr>
  </w:style>
  <w:style w:type="character" w:customStyle="1" w:styleId="WW8Num70z0">
    <w:name w:val="WW8Num70z0"/>
    <w:rsid w:val="00C77FBC"/>
    <w:rPr>
      <w:rFonts w:ascii="Wingdings" w:hAnsi="Wingdings"/>
      <w:sz w:val="16"/>
    </w:rPr>
  </w:style>
  <w:style w:type="character" w:customStyle="1" w:styleId="WW8Num71z0">
    <w:name w:val="WW8Num71z0"/>
    <w:rsid w:val="00C77FBC"/>
    <w:rPr>
      <w:rFonts w:ascii="Times New Roman" w:hAnsi="Times New Roman"/>
    </w:rPr>
  </w:style>
  <w:style w:type="character" w:customStyle="1" w:styleId="WW8Num72z0">
    <w:name w:val="WW8Num72z0"/>
    <w:rsid w:val="00C77FBC"/>
    <w:rPr>
      <w:rFonts w:ascii="Verdana" w:hAnsi="Verdana"/>
      <w:sz w:val="20"/>
    </w:rPr>
  </w:style>
  <w:style w:type="character" w:customStyle="1" w:styleId="WW8Num73z0">
    <w:name w:val="WW8Num73z0"/>
    <w:rsid w:val="00C77FBC"/>
    <w:rPr>
      <w:rFonts w:ascii="Times New Roman" w:hAnsi="Times New Roman"/>
      <w:b/>
    </w:rPr>
  </w:style>
  <w:style w:type="character" w:customStyle="1" w:styleId="WW8Num74z0">
    <w:name w:val="WW8Num74z0"/>
    <w:rsid w:val="00C77FBC"/>
    <w:rPr>
      <w:rFonts w:ascii="Verdana" w:hAnsi="Verdana"/>
      <w:sz w:val="20"/>
      <w:u w:val="none"/>
    </w:rPr>
  </w:style>
  <w:style w:type="character" w:customStyle="1" w:styleId="WW8Num75z0">
    <w:name w:val="WW8Num75z0"/>
    <w:rsid w:val="00C77FBC"/>
    <w:rPr>
      <w:rFonts w:ascii="Verdana" w:hAnsi="Verdana"/>
      <w:sz w:val="20"/>
    </w:rPr>
  </w:style>
  <w:style w:type="character" w:customStyle="1" w:styleId="WW8Num75z1">
    <w:name w:val="WW8Num75z1"/>
    <w:rsid w:val="00C77FBC"/>
    <w:rPr>
      <w:rFonts w:ascii="Arial" w:hAnsi="Arial"/>
      <w:sz w:val="24"/>
    </w:rPr>
  </w:style>
  <w:style w:type="character" w:customStyle="1" w:styleId="WW8Num80z0">
    <w:name w:val="WW8Num80z0"/>
    <w:rsid w:val="00C77FBC"/>
    <w:rPr>
      <w:rFonts w:ascii="Verdana" w:hAnsi="Verdana"/>
      <w:sz w:val="20"/>
      <w:u w:val="none"/>
    </w:rPr>
  </w:style>
  <w:style w:type="character" w:customStyle="1" w:styleId="WW8NumSt61z0">
    <w:name w:val="WW8NumSt61z0"/>
    <w:rsid w:val="00C77FBC"/>
    <w:rPr>
      <w:rFonts w:ascii="Verdana" w:hAnsi="Verdana"/>
      <w:sz w:val="20"/>
      <w:u w:val="none"/>
    </w:rPr>
  </w:style>
  <w:style w:type="character" w:customStyle="1" w:styleId="WW8NumSt62z0">
    <w:name w:val="WW8NumSt62z0"/>
    <w:rsid w:val="00C77FBC"/>
    <w:rPr>
      <w:rFonts w:ascii="Verdana" w:hAnsi="Verdana"/>
      <w:sz w:val="20"/>
      <w:u w:val="none"/>
    </w:rPr>
  </w:style>
  <w:style w:type="character" w:customStyle="1" w:styleId="WW8NumSt64z0">
    <w:name w:val="WW8NumSt64z0"/>
    <w:rsid w:val="00C77FBC"/>
    <w:rPr>
      <w:rFonts w:ascii="Verdana" w:hAnsi="Verdana"/>
      <w:sz w:val="20"/>
      <w:u w:val="none"/>
    </w:rPr>
  </w:style>
  <w:style w:type="character" w:customStyle="1" w:styleId="Domylnaczcionkaakapitu10">
    <w:name w:val="Domyślna czcionka akapitu1"/>
    <w:rsid w:val="00C77FBC"/>
  </w:style>
  <w:style w:type="character" w:customStyle="1" w:styleId="tekstdokbold">
    <w:name w:val="tekst dok. bold"/>
    <w:rsid w:val="00C77FBC"/>
    <w:rPr>
      <w:b/>
    </w:rPr>
  </w:style>
  <w:style w:type="character" w:customStyle="1" w:styleId="Znakiprzypiswdolnych">
    <w:name w:val="Znaki przypisów dolnych"/>
    <w:rsid w:val="00C77FBC"/>
    <w:rPr>
      <w:rFonts w:cs="Times New Roman"/>
      <w:vertAlign w:val="superscript"/>
    </w:rPr>
  </w:style>
  <w:style w:type="character" w:customStyle="1" w:styleId="Numerstrony1">
    <w:name w:val="Numer strony1"/>
    <w:rsid w:val="00C77FBC"/>
    <w:rPr>
      <w:rFonts w:cs="Times New Roman"/>
    </w:rPr>
  </w:style>
  <w:style w:type="character" w:styleId="Hipercze">
    <w:name w:val="Hyperlink"/>
    <w:rsid w:val="00C77FBC"/>
    <w:rPr>
      <w:rFonts w:cs="Times New Roman"/>
      <w:color w:val="0000FF"/>
      <w:u w:val="single"/>
    </w:rPr>
  </w:style>
  <w:style w:type="character" w:customStyle="1" w:styleId="UyteHipercze1">
    <w:name w:val="UżyteHiperłącze1"/>
    <w:rsid w:val="00C77FBC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rsid w:val="00C77FBC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C77FBC"/>
    <w:rPr>
      <w:rFonts w:cs="Times New Roman"/>
      <w:b/>
      <w:bCs/>
    </w:rPr>
  </w:style>
  <w:style w:type="character" w:styleId="Uwydatnienie">
    <w:name w:val="Emphasis"/>
    <w:qFormat/>
    <w:rsid w:val="00C77FBC"/>
    <w:rPr>
      <w:rFonts w:cs="Times New Roman"/>
      <w:i/>
      <w:iCs/>
    </w:rPr>
  </w:style>
  <w:style w:type="character" w:customStyle="1" w:styleId="zwyklyZnakZnak">
    <w:name w:val="zwykl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C77FBC"/>
    <w:rPr>
      <w:rFonts w:cs="Times New Roman"/>
      <w:vertAlign w:val="superscript"/>
    </w:rPr>
  </w:style>
  <w:style w:type="character" w:customStyle="1" w:styleId="ZnakZnak7">
    <w:name w:val="Znak Znak7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C77FBC"/>
    <w:rPr>
      <w:rFonts w:ascii="Verdana" w:hAnsi="Verdana"/>
      <w:sz w:val="20"/>
    </w:rPr>
  </w:style>
  <w:style w:type="character" w:customStyle="1" w:styleId="Symbolewypunktowania">
    <w:name w:val="Symbole wypunktowania"/>
    <w:rsid w:val="00C77FBC"/>
    <w:rPr>
      <w:rFonts w:ascii="StarSymbol" w:eastAsia="Times New Roman" w:hAnsi="StarSymbol" w:cs="OpenSymbol"/>
      <w:sz w:val="18"/>
    </w:rPr>
  </w:style>
  <w:style w:type="character" w:customStyle="1" w:styleId="TytuZnak">
    <w:name w:val="Tytuł Znak"/>
    <w:basedOn w:val="Domylnaczcionkaakapitu1"/>
    <w:rsid w:val="00C77FB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odtytuZnak">
    <w:name w:val="Podtytuł Znak"/>
    <w:basedOn w:val="Domylnaczcionkaakapitu1"/>
    <w:rsid w:val="00C77FBC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C77FBC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TekstprzypisudolnegoZnak">
    <w:name w:val="Tekst przypisu doln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C77F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C77FBC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rsid w:val="00C77FBC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C77FBC"/>
  </w:style>
  <w:style w:type="character" w:customStyle="1" w:styleId="FontStyle47">
    <w:name w:val="Font Style47"/>
    <w:rsid w:val="00C77FB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77FBC"/>
    <w:rPr>
      <w:rFonts w:ascii="Times New Roman" w:hAnsi="Times New Roman" w:cs="Times New Roman"/>
      <w:b/>
      <w:bCs/>
      <w:sz w:val="22"/>
      <w:szCs w:val="22"/>
    </w:rPr>
  </w:style>
  <w:style w:type="character" w:customStyle="1" w:styleId="ZwykytekstZnak">
    <w:name w:val="Zwykły tekst Znak"/>
    <w:basedOn w:val="Domylnaczcionkaakapitu1"/>
    <w:rsid w:val="00C77FBC"/>
    <w:rPr>
      <w:rFonts w:ascii="Courier New" w:eastAsia="Times New Roman" w:hAnsi="Courier New" w:cs="Times New Roman"/>
      <w:sz w:val="20"/>
      <w:szCs w:val="20"/>
    </w:rPr>
  </w:style>
  <w:style w:type="character" w:customStyle="1" w:styleId="FontStyle31">
    <w:name w:val="Font Style31"/>
    <w:rsid w:val="00C77FBC"/>
    <w:rPr>
      <w:rFonts w:ascii="Verdana" w:hAnsi="Verdana"/>
      <w:sz w:val="16"/>
    </w:rPr>
  </w:style>
  <w:style w:type="character" w:customStyle="1" w:styleId="Tekstpodstawowywcity2Znak">
    <w:name w:val="Tekst podstawowy wcięt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2">
    <w:name w:val="Odwołanie do komentarza2"/>
    <w:rsid w:val="00C77FBC"/>
    <w:rPr>
      <w:rFonts w:cs="Times New Roman"/>
      <w:sz w:val="16"/>
    </w:rPr>
  </w:style>
  <w:style w:type="character" w:customStyle="1" w:styleId="Tekstpodstawowy3Znak">
    <w:name w:val="Tekst podstawow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normalnychar1">
    <w:name w:val="normalny__char1"/>
    <w:rsid w:val="00C77FBC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rsid w:val="00C77FBC"/>
    <w:rPr>
      <w:color w:val="0000CD"/>
    </w:rPr>
  </w:style>
  <w:style w:type="character" w:customStyle="1" w:styleId="Tekstpodstawowywcity3Znak">
    <w:name w:val="Tekst podstawowy wcięt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</w:rPr>
  </w:style>
  <w:style w:type="character" w:customStyle="1" w:styleId="Odwoanieprzypisukocowego1">
    <w:name w:val="Odwołanie przypisu końcowego1"/>
    <w:rsid w:val="00C77FBC"/>
    <w:rPr>
      <w:rFonts w:cs="Times New Roman"/>
      <w:vertAlign w:val="superscript"/>
    </w:rPr>
  </w:style>
  <w:style w:type="character" w:customStyle="1" w:styleId="FontStyle17">
    <w:name w:val="Font Style17"/>
    <w:rsid w:val="00C77FBC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rsid w:val="00C77FBC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C77FBC"/>
    <w:rPr>
      <w:rFonts w:cs="Wingdings"/>
      <w:sz w:val="18"/>
      <w:szCs w:val="18"/>
    </w:rPr>
  </w:style>
  <w:style w:type="character" w:customStyle="1" w:styleId="ListLabel4">
    <w:name w:val="ListLabel 4"/>
    <w:rsid w:val="00C77FBC"/>
    <w:rPr>
      <w:rFonts w:cs="Wingdings 2"/>
      <w:sz w:val="18"/>
      <w:szCs w:val="18"/>
    </w:rPr>
  </w:style>
  <w:style w:type="character" w:customStyle="1" w:styleId="ListLabel5">
    <w:name w:val="ListLabel 5"/>
    <w:rsid w:val="00C77FBC"/>
    <w:rPr>
      <w:rFonts w:cs="StarSymbol"/>
      <w:sz w:val="18"/>
      <w:szCs w:val="18"/>
    </w:rPr>
  </w:style>
  <w:style w:type="character" w:customStyle="1" w:styleId="ListLabel1">
    <w:name w:val="ListLabel 1"/>
    <w:rsid w:val="00C77FBC"/>
    <w:rPr>
      <w:rFonts w:cs="Symbol"/>
      <w:sz w:val="18"/>
      <w:szCs w:val="18"/>
    </w:rPr>
  </w:style>
  <w:style w:type="character" w:customStyle="1" w:styleId="ListLabel2">
    <w:name w:val="ListLabel 2"/>
    <w:rsid w:val="00C77FBC"/>
    <w:rPr>
      <w:rFonts w:cs="Times New Roman"/>
    </w:rPr>
  </w:style>
  <w:style w:type="character" w:customStyle="1" w:styleId="ListLabel6">
    <w:name w:val="ListLabel 6"/>
    <w:rsid w:val="00C77FBC"/>
    <w:rPr>
      <w:rFonts w:cs="Symbol"/>
    </w:rPr>
  </w:style>
  <w:style w:type="character" w:customStyle="1" w:styleId="HTML-wstpniesformatowanyZnak">
    <w:name w:val="HTML - wstępnie sformatowany Znak"/>
    <w:basedOn w:val="Domylnaczcionkaakapitu1"/>
    <w:rsid w:val="00C77FBC"/>
    <w:rPr>
      <w:rFonts w:ascii="Courier New" w:eastAsia="Times New Roman" w:hAnsi="Courier New" w:cs="Courier New"/>
      <w:sz w:val="20"/>
      <w:szCs w:val="20"/>
    </w:rPr>
  </w:style>
  <w:style w:type="character" w:customStyle="1" w:styleId="content">
    <w:name w:val="content"/>
    <w:rsid w:val="00C77FBC"/>
  </w:style>
  <w:style w:type="character" w:customStyle="1" w:styleId="NormalnyWebZnak">
    <w:name w:val="Normalny (Web) Znak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2">
    <w:name w:val="text2"/>
    <w:basedOn w:val="Domylnaczcionkaakapitu1"/>
    <w:rsid w:val="00C77FBC"/>
  </w:style>
  <w:style w:type="character" w:customStyle="1" w:styleId="MapadokumentuZnak">
    <w:name w:val="Mapa dokumentu Znak"/>
    <w:rsid w:val="00C77F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77FBC"/>
  </w:style>
  <w:style w:type="character" w:customStyle="1" w:styleId="smalltext">
    <w:name w:val="smalltext"/>
    <w:rsid w:val="00C77FBC"/>
  </w:style>
  <w:style w:type="character" w:customStyle="1" w:styleId="object">
    <w:name w:val="object"/>
    <w:rsid w:val="00C77FBC"/>
  </w:style>
  <w:style w:type="character" w:customStyle="1" w:styleId="info">
    <w:name w:val="info"/>
    <w:basedOn w:val="Domylnaczcionkaakapitu1"/>
    <w:rsid w:val="00C77FBC"/>
  </w:style>
  <w:style w:type="character" w:customStyle="1" w:styleId="shorttext">
    <w:name w:val="short_text"/>
    <w:basedOn w:val="Domylnaczcionkaakapitu1"/>
    <w:rsid w:val="00C77FBC"/>
  </w:style>
  <w:style w:type="character" w:customStyle="1" w:styleId="PlandokumentuZnak">
    <w:name w:val="Plan dokumentu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Domylnaczcionkaakapitu10"/>
    <w:rsid w:val="00C77FBC"/>
    <w:rPr>
      <w:rFonts w:ascii="Times New Roman" w:hAnsi="Times New Roman" w:cs="Times New Roman"/>
      <w:sz w:val="22"/>
      <w:szCs w:val="22"/>
    </w:rPr>
  </w:style>
  <w:style w:type="character" w:customStyle="1" w:styleId="EquationCaption">
    <w:name w:val="_Equation Caption"/>
    <w:rsid w:val="00C77FBC"/>
  </w:style>
  <w:style w:type="character" w:customStyle="1" w:styleId="ListLabel7">
    <w:name w:val="ListLabel 7"/>
    <w:rsid w:val="00C77FBC"/>
    <w:rPr>
      <w:rFonts w:cs="Times New Roman"/>
    </w:rPr>
  </w:style>
  <w:style w:type="character" w:customStyle="1" w:styleId="ListLabel8">
    <w:name w:val="ListLabel 8"/>
    <w:rsid w:val="00C77FBC"/>
    <w:rPr>
      <w:rFonts w:cs="Times New Roman"/>
      <w:b/>
      <w:bCs w:val="0"/>
      <w:i w:val="0"/>
    </w:rPr>
  </w:style>
  <w:style w:type="character" w:customStyle="1" w:styleId="ListLabel9">
    <w:name w:val="ListLabel 9"/>
    <w:rsid w:val="00C77FBC"/>
    <w:rPr>
      <w:rFonts w:cs="Times New Roman"/>
      <w:b w:val="0"/>
    </w:rPr>
  </w:style>
  <w:style w:type="character" w:customStyle="1" w:styleId="ListLabel10">
    <w:name w:val="ListLabel 10"/>
    <w:rsid w:val="00C77FBC"/>
    <w:rPr>
      <w:rFonts w:cs="Times New Roman"/>
      <w:b/>
    </w:rPr>
  </w:style>
  <w:style w:type="character" w:customStyle="1" w:styleId="ListLabel11">
    <w:name w:val="ListLabel 11"/>
    <w:rsid w:val="00C77FBC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12">
    <w:name w:val="ListLabel 12"/>
    <w:rsid w:val="00C77FBC"/>
    <w:rPr>
      <w:rFonts w:cs="Times New Roman"/>
      <w:b/>
      <w:i w:val="0"/>
      <w:strike w:val="0"/>
      <w:dstrike w:val="0"/>
      <w:sz w:val="22"/>
      <w:szCs w:val="22"/>
      <w:u w:val="none"/>
    </w:rPr>
  </w:style>
  <w:style w:type="character" w:customStyle="1" w:styleId="ListLabel13">
    <w:name w:val="ListLabel 13"/>
    <w:rsid w:val="00C77FBC"/>
    <w:rPr>
      <w:rFonts w:cs="Times New Roman"/>
      <w:b w:val="0"/>
      <w:bCs/>
    </w:rPr>
  </w:style>
  <w:style w:type="character" w:customStyle="1" w:styleId="ListLabel14">
    <w:name w:val="ListLabel 14"/>
    <w:rsid w:val="00C77FBC"/>
    <w:rPr>
      <w:sz w:val="22"/>
      <w:szCs w:val="22"/>
    </w:rPr>
  </w:style>
  <w:style w:type="character" w:customStyle="1" w:styleId="ListLabel15">
    <w:name w:val="ListLabel 15"/>
    <w:rsid w:val="00C77FBC"/>
    <w:rPr>
      <w:b w:val="0"/>
      <w:sz w:val="22"/>
      <w:szCs w:val="22"/>
    </w:rPr>
  </w:style>
  <w:style w:type="character" w:customStyle="1" w:styleId="ListLabel16">
    <w:name w:val="ListLabel 16"/>
    <w:rsid w:val="00C77FBC"/>
    <w:rPr>
      <w:sz w:val="20"/>
      <w:szCs w:val="20"/>
    </w:rPr>
  </w:style>
  <w:style w:type="character" w:customStyle="1" w:styleId="ListLabel17">
    <w:name w:val="ListLabel 17"/>
    <w:rsid w:val="00C77FBC"/>
    <w:rPr>
      <w:sz w:val="24"/>
    </w:rPr>
  </w:style>
  <w:style w:type="character" w:customStyle="1" w:styleId="ListLabel18">
    <w:name w:val="ListLabel 18"/>
    <w:rsid w:val="00C77FBC"/>
    <w:rPr>
      <w:b/>
    </w:rPr>
  </w:style>
  <w:style w:type="character" w:customStyle="1" w:styleId="ListLabel19">
    <w:name w:val="ListLabel 19"/>
    <w:rsid w:val="00C77FBC"/>
    <w:rPr>
      <w:sz w:val="22"/>
    </w:rPr>
  </w:style>
  <w:style w:type="character" w:customStyle="1" w:styleId="ListLabel20">
    <w:name w:val="ListLabel 20"/>
    <w:rsid w:val="00C77FBC"/>
    <w:rPr>
      <w:rFonts w:cs="Wingdings"/>
      <w:b w:val="0"/>
      <w:bCs/>
      <w:sz w:val="22"/>
      <w:szCs w:val="22"/>
    </w:rPr>
  </w:style>
  <w:style w:type="character" w:customStyle="1" w:styleId="ListLabel21">
    <w:name w:val="ListLabel 21"/>
    <w:rsid w:val="00C77FBC"/>
    <w:rPr>
      <w:rFonts w:cs="Times New Roman"/>
      <w:b/>
      <w:bCs w:val="0"/>
    </w:rPr>
  </w:style>
  <w:style w:type="character" w:customStyle="1" w:styleId="ListLabel22">
    <w:name w:val="ListLabel 22"/>
    <w:rsid w:val="00C77FBC"/>
    <w:rPr>
      <w:rFonts w:cs="Courier New"/>
    </w:rPr>
  </w:style>
  <w:style w:type="character" w:customStyle="1" w:styleId="ListLabel23">
    <w:name w:val="ListLabel 23"/>
    <w:rsid w:val="00C77FBC"/>
    <w:rPr>
      <w:rFonts w:eastAsia="Times New Roman" w:cs="Times New Roman"/>
    </w:rPr>
  </w:style>
  <w:style w:type="character" w:customStyle="1" w:styleId="ListLabel24">
    <w:name w:val="ListLabel 24"/>
    <w:rsid w:val="00C77FBC"/>
    <w:rPr>
      <w:u w:val="none"/>
    </w:rPr>
  </w:style>
  <w:style w:type="character" w:customStyle="1" w:styleId="ListLabel25">
    <w:name w:val="ListLabel 25"/>
    <w:rsid w:val="00C77FBC"/>
    <w:rPr>
      <w:b w:val="0"/>
    </w:rPr>
  </w:style>
  <w:style w:type="character" w:customStyle="1" w:styleId="ListLabel26">
    <w:name w:val="ListLabel 26"/>
    <w:rsid w:val="00C77FBC"/>
    <w:rPr>
      <w:rFonts w:cs="Arial"/>
    </w:rPr>
  </w:style>
  <w:style w:type="character" w:customStyle="1" w:styleId="ListLabel27">
    <w:name w:val="ListLabel 27"/>
    <w:rsid w:val="00C77FBC"/>
    <w:rPr>
      <w:rFonts w:eastAsia="Times New Roman" w:cs="Times New Roman"/>
      <w:b/>
    </w:rPr>
  </w:style>
  <w:style w:type="character" w:customStyle="1" w:styleId="ListLabel28">
    <w:name w:val="ListLabel 28"/>
    <w:rsid w:val="00C77FBC"/>
    <w:rPr>
      <w:rFonts w:eastAsia="BookmanOldStyle" w:cs="Times New Roman"/>
    </w:rPr>
  </w:style>
  <w:style w:type="paragraph" w:customStyle="1" w:styleId="Nagwek30">
    <w:name w:val="Nagłówek3"/>
    <w:basedOn w:val="Normalny"/>
    <w:next w:val="Tekstpodstawowy"/>
    <w:rsid w:val="00C77FBC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Lista">
    <w:name w:val="List"/>
    <w:basedOn w:val="Normalny"/>
    <w:rsid w:val="00C77FBC"/>
    <w:pPr>
      <w:ind w:left="283" w:hanging="283"/>
    </w:pPr>
    <w:rPr>
      <w:rFonts w:ascii="Arial" w:hAnsi="Arial" w:cs="Arial Unicode MS"/>
      <w:szCs w:val="20"/>
    </w:rPr>
  </w:style>
  <w:style w:type="paragraph" w:customStyle="1" w:styleId="Podpis2">
    <w:name w:val="Podpis2"/>
    <w:basedOn w:val="Normalny"/>
    <w:rsid w:val="00C77FBC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C77FBC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C77FB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rsid w:val="00C77FB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rsid w:val="00C77FBC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basedOn w:val="Normalny"/>
    <w:next w:val="Podtytu"/>
    <w:link w:val="TytuZnak1"/>
    <w:qFormat/>
    <w:rsid w:val="00C77FBC"/>
    <w:pPr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TytuZnak1">
    <w:name w:val="Tytuł Znak1"/>
    <w:basedOn w:val="Domylnaczcionkaakapitu"/>
    <w:link w:val="Tytu0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paragraph" w:styleId="Podtytu">
    <w:name w:val="Subtitle"/>
    <w:basedOn w:val="Normalny"/>
    <w:next w:val="Tekstpodstawowy"/>
    <w:link w:val="PodtytuZnak1"/>
    <w:qFormat/>
    <w:rsid w:val="00C77FBC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PodtytuZnak1">
    <w:name w:val="Podtytuł Znak1"/>
    <w:basedOn w:val="Domylnaczcionkaakapitu"/>
    <w:link w:val="Podtytu"/>
    <w:rsid w:val="00C77FBC"/>
    <w:rPr>
      <w:rFonts w:ascii="Cambria" w:eastAsia="DejaVu Sans" w:hAnsi="Cambria" w:cs="DejaVu Sans"/>
      <w:i/>
      <w:iCs/>
      <w:sz w:val="28"/>
      <w:szCs w:val="28"/>
      <w:lang w:eastAsia="hi-IN" w:bidi="hi-IN"/>
    </w:rPr>
  </w:style>
  <w:style w:type="paragraph" w:customStyle="1" w:styleId="tekstdokumentu">
    <w:name w:val="tekst dokumentu"/>
    <w:basedOn w:val="Normalny"/>
    <w:rsid w:val="00C77FBC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rsid w:val="00C77FBC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link w:val="TekstpodstawowywcityZnak1"/>
    <w:rsid w:val="00C77FBC"/>
    <w:pPr>
      <w:spacing w:before="120"/>
      <w:ind w:left="283"/>
      <w:jc w:val="both"/>
    </w:pPr>
    <w:rPr>
      <w:b/>
      <w:bCs/>
      <w:sz w:val="25"/>
      <w:szCs w:val="25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77FBC"/>
    <w:rPr>
      <w:rFonts w:ascii="Liberation Serif" w:eastAsia="DejaVu Sans" w:hAnsi="Liberation Serif" w:cs="DejaVu Sans"/>
      <w:b/>
      <w:bCs/>
      <w:sz w:val="25"/>
      <w:szCs w:val="25"/>
      <w:lang w:eastAsia="hi-IN" w:bidi="hi-IN"/>
    </w:rPr>
  </w:style>
  <w:style w:type="paragraph" w:customStyle="1" w:styleId="Tekstpodstawowy31">
    <w:name w:val="Tekst podstawowy 31"/>
    <w:basedOn w:val="Normalny"/>
    <w:rsid w:val="00C77FBC"/>
    <w:pPr>
      <w:spacing w:before="120"/>
      <w:jc w:val="both"/>
    </w:pPr>
    <w:rPr>
      <w:i/>
      <w:iCs/>
    </w:rPr>
  </w:style>
  <w:style w:type="paragraph" w:customStyle="1" w:styleId="NormalnyWeb1">
    <w:name w:val="Normalny (Web)1"/>
    <w:basedOn w:val="Normalny"/>
    <w:rsid w:val="00C77FBC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C77FBC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C77FB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rsid w:val="00C77FBC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C77FBC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C77FBC"/>
    <w:pPr>
      <w:jc w:val="both"/>
    </w:pPr>
  </w:style>
  <w:style w:type="paragraph" w:customStyle="1" w:styleId="Tekstprzypisudolnego1">
    <w:name w:val="Tekst przypisu dolnego1"/>
    <w:basedOn w:val="Normalny"/>
    <w:rsid w:val="00C77FBC"/>
    <w:rPr>
      <w:sz w:val="20"/>
      <w:szCs w:val="20"/>
    </w:rPr>
  </w:style>
  <w:style w:type="paragraph" w:styleId="Stopka">
    <w:name w:val="footer"/>
    <w:basedOn w:val="Normalny"/>
    <w:link w:val="Stopka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">
    <w:name w:val="header"/>
    <w:basedOn w:val="Normalny"/>
    <w:link w:val="Nagwek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Wcicienormalne1">
    <w:name w:val="Wcięcie normalne1"/>
    <w:basedOn w:val="Normalny"/>
    <w:rsid w:val="00C77FBC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C77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C77FBC"/>
    <w:pPr>
      <w:tabs>
        <w:tab w:val="left" w:pos="158"/>
        <w:tab w:val="right" w:pos="4657"/>
      </w:tabs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rsid w:val="00C77FBC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C77FBC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AAAAA">
    <w:name w:val="AAAAA"/>
    <w:rsid w:val="00C77FBC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C77FBC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C77FBC"/>
    <w:rPr>
      <w:sz w:val="20"/>
      <w:szCs w:val="20"/>
    </w:rPr>
  </w:style>
  <w:style w:type="paragraph" w:customStyle="1" w:styleId="Tekstkomentarza2">
    <w:name w:val="Tekst komentarza2"/>
    <w:basedOn w:val="Normalny"/>
    <w:rsid w:val="00C77FBC"/>
    <w:pPr>
      <w:suppressAutoHyphens w:val="0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77FBC"/>
    <w:rPr>
      <w:b/>
      <w:bCs/>
    </w:rPr>
  </w:style>
  <w:style w:type="paragraph" w:customStyle="1" w:styleId="Tekstdymka1">
    <w:name w:val="Tekst dymka1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C77FBC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C77FBC"/>
    <w:pPr>
      <w:spacing w:before="280" w:after="280"/>
    </w:pPr>
  </w:style>
  <w:style w:type="paragraph" w:customStyle="1" w:styleId="xl26">
    <w:name w:val="xl26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C77FBC"/>
    <w:pPr>
      <w:spacing w:before="280" w:after="280"/>
    </w:pPr>
  </w:style>
  <w:style w:type="paragraph" w:customStyle="1" w:styleId="xl28">
    <w:name w:val="xl28"/>
    <w:basedOn w:val="Normalny"/>
    <w:rsid w:val="00C77FBC"/>
    <w:pPr>
      <w:spacing w:before="280" w:after="280"/>
    </w:pPr>
  </w:style>
  <w:style w:type="paragraph" w:customStyle="1" w:styleId="xl29">
    <w:name w:val="xl2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C77FBC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C77FBC"/>
    <w:pPr>
      <w:spacing w:before="280" w:after="280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C77FBC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C77FBC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C77FBC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C77FBC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C77FBC"/>
    <w:pPr>
      <w:spacing w:before="280" w:after="280"/>
      <w:jc w:val="center"/>
    </w:pPr>
  </w:style>
  <w:style w:type="paragraph" w:customStyle="1" w:styleId="xl65">
    <w:name w:val="xl65"/>
    <w:basedOn w:val="Normalny"/>
    <w:rsid w:val="00C77FBC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77FBC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C77FBC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C77FBC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C77FBC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C77FBC"/>
    <w:rPr>
      <w:sz w:val="20"/>
      <w:szCs w:val="20"/>
      <w:lang w:val="en-GB"/>
    </w:rPr>
  </w:style>
  <w:style w:type="paragraph" w:customStyle="1" w:styleId="Tekst">
    <w:name w:val="Tekst"/>
    <w:basedOn w:val="Normalny"/>
    <w:rsid w:val="00C77FBC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C77FBC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C77FBC"/>
    <w:pPr>
      <w:spacing w:before="60" w:after="60"/>
      <w:ind w:left="851" w:hanging="295"/>
      <w:jc w:val="both"/>
    </w:pPr>
    <w:rPr>
      <w:szCs w:val="20"/>
    </w:rPr>
  </w:style>
  <w:style w:type="paragraph" w:customStyle="1" w:styleId="font5">
    <w:name w:val="font5"/>
    <w:basedOn w:val="Normalny"/>
    <w:rsid w:val="00C77FBC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C77FBC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rsid w:val="00C77FBC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rsid w:val="00C77FBC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C77FBC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C77FBC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C77FBC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C77FBC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ylPrzed0pt">
    <w:name w:val="Styl Przed:  0 pt"/>
    <w:basedOn w:val="Normalny"/>
    <w:rsid w:val="00C77FBC"/>
    <w:pPr>
      <w:tabs>
        <w:tab w:val="left" w:pos="360"/>
      </w:tabs>
    </w:pPr>
  </w:style>
  <w:style w:type="paragraph" w:customStyle="1" w:styleId="Tekstprzypisukocowego1">
    <w:name w:val="Tekst przypisu końcowego1"/>
    <w:basedOn w:val="Normalny"/>
    <w:rsid w:val="00C77FBC"/>
    <w:rPr>
      <w:sz w:val="20"/>
      <w:szCs w:val="20"/>
    </w:rPr>
  </w:style>
  <w:style w:type="paragraph" w:customStyle="1" w:styleId="Nagowek3">
    <w:name w:val="Nagłowek 3"/>
    <w:basedOn w:val="Nagwek2"/>
    <w:rsid w:val="00C77FBC"/>
    <w:pPr>
      <w:keepNext w:val="0"/>
      <w:numPr>
        <w:ilvl w:val="0"/>
        <w:numId w:val="0"/>
      </w:numPr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C77FBC"/>
    <w:pPr>
      <w:jc w:val="both"/>
    </w:pPr>
    <w:rPr>
      <w:szCs w:val="20"/>
    </w:rPr>
  </w:style>
  <w:style w:type="paragraph" w:customStyle="1" w:styleId="WW-Domylnie">
    <w:name w:val="WW-Domyślnie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zem1">
    <w:name w:val="Przem1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C77FBC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rsid w:val="00C77FBC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C77FBC"/>
  </w:style>
  <w:style w:type="paragraph" w:customStyle="1" w:styleId="Tekstpodstawowywcity21">
    <w:name w:val="Tekst podstawowy wcięty 21"/>
    <w:basedOn w:val="Normalny"/>
    <w:rsid w:val="00C77FBC"/>
    <w:pPr>
      <w:ind w:left="360" w:hanging="360"/>
      <w:jc w:val="both"/>
    </w:pPr>
  </w:style>
  <w:style w:type="paragraph" w:customStyle="1" w:styleId="Trescznumztab">
    <w:name w:val="Tresc z num. z tab."/>
    <w:basedOn w:val="Normalny"/>
    <w:rsid w:val="00C77FBC"/>
    <w:p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rsid w:val="00C77FBC"/>
    <w:pPr>
      <w:jc w:val="both"/>
    </w:pPr>
    <w:rPr>
      <w:szCs w:val="20"/>
    </w:rPr>
  </w:style>
  <w:style w:type="paragraph" w:customStyle="1" w:styleId="ZnakZnak1Znak">
    <w:name w:val="Znak Znak1 Znak"/>
    <w:basedOn w:val="Normalny"/>
    <w:rsid w:val="00C77FBC"/>
  </w:style>
  <w:style w:type="paragraph" w:customStyle="1" w:styleId="tekstost">
    <w:name w:val="tekst ost"/>
    <w:basedOn w:val="Normalny"/>
    <w:rsid w:val="00C77FBC"/>
    <w:pPr>
      <w:jc w:val="both"/>
    </w:pPr>
    <w:rPr>
      <w:sz w:val="20"/>
      <w:szCs w:val="20"/>
    </w:rPr>
  </w:style>
  <w:style w:type="paragraph" w:customStyle="1" w:styleId="Lista21">
    <w:name w:val="Lista 21"/>
    <w:basedOn w:val="Normalny"/>
    <w:rsid w:val="00C77FBC"/>
    <w:pPr>
      <w:ind w:left="566" w:hanging="283"/>
    </w:pPr>
  </w:style>
  <w:style w:type="paragraph" w:customStyle="1" w:styleId="Zawartotabeli">
    <w:name w:val="Zawartość tabeli"/>
    <w:basedOn w:val="Normalny"/>
    <w:rsid w:val="00C77FBC"/>
    <w:pPr>
      <w:suppressLineNumbers/>
    </w:pPr>
  </w:style>
  <w:style w:type="paragraph" w:customStyle="1" w:styleId="Nagwektabeli">
    <w:name w:val="Nagłówek tabeli"/>
    <w:basedOn w:val="Zawartotabeli"/>
    <w:rsid w:val="00C77FB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C77FBC"/>
  </w:style>
  <w:style w:type="paragraph" w:customStyle="1" w:styleId="Lista22">
    <w:name w:val="Lista 22"/>
    <w:basedOn w:val="Normalny"/>
    <w:rsid w:val="00C77FBC"/>
    <w:pPr>
      <w:suppressAutoHyphens w:val="0"/>
      <w:spacing w:after="120"/>
      <w:ind w:left="566" w:hanging="283"/>
    </w:pPr>
  </w:style>
  <w:style w:type="paragraph" w:customStyle="1" w:styleId="Tekstpodstawowy23">
    <w:name w:val="Tekst podstawowy 23"/>
    <w:basedOn w:val="Normalny"/>
    <w:rsid w:val="00C77FBC"/>
    <w:pPr>
      <w:spacing w:after="120" w:line="480" w:lineRule="auto"/>
    </w:pPr>
  </w:style>
  <w:style w:type="paragraph" w:customStyle="1" w:styleId="Style7">
    <w:name w:val="Style7"/>
    <w:basedOn w:val="Normalny"/>
    <w:rsid w:val="00C77FBC"/>
    <w:pPr>
      <w:suppressAutoHyphens w:val="0"/>
      <w:spacing w:line="216" w:lineRule="atLeast"/>
      <w:jc w:val="center"/>
    </w:pPr>
    <w:rPr>
      <w:rFonts w:ascii="Verdana" w:hAnsi="Verdana"/>
      <w:sz w:val="20"/>
      <w:szCs w:val="20"/>
    </w:rPr>
  </w:style>
  <w:style w:type="paragraph" w:customStyle="1" w:styleId="Akapitzlist10">
    <w:name w:val="Akapit z listą1"/>
    <w:basedOn w:val="Normalny"/>
    <w:rsid w:val="00C77FB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Normalny"/>
    <w:rsid w:val="00C77FBC"/>
    <w:pPr>
      <w:suppressAutoHyphens w:val="0"/>
    </w:pPr>
  </w:style>
  <w:style w:type="paragraph" w:customStyle="1" w:styleId="Style4">
    <w:name w:val="Style4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5">
    <w:name w:val="Style5"/>
    <w:basedOn w:val="Normalny"/>
    <w:rsid w:val="00C77FBC"/>
    <w:pPr>
      <w:suppressAutoHyphens w:val="0"/>
      <w:spacing w:line="288" w:lineRule="exact"/>
      <w:ind w:hanging="367"/>
    </w:pPr>
  </w:style>
  <w:style w:type="paragraph" w:customStyle="1" w:styleId="Style8">
    <w:name w:val="Style8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12">
    <w:name w:val="Style12"/>
    <w:basedOn w:val="Normalny"/>
    <w:rsid w:val="00C77FBC"/>
    <w:pPr>
      <w:suppressAutoHyphens w:val="0"/>
      <w:jc w:val="center"/>
    </w:pPr>
  </w:style>
  <w:style w:type="paragraph" w:customStyle="1" w:styleId="Zwykytekst2">
    <w:name w:val="Zwykły tekst2"/>
    <w:basedOn w:val="Normalny"/>
    <w:rsid w:val="00C77FBC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Tekstpodstawowywcity23">
    <w:name w:val="Tekst podstawowy wcięty 23"/>
    <w:basedOn w:val="Normalny"/>
    <w:rsid w:val="00C77FBC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rsid w:val="00C77FBC"/>
    <w:pPr>
      <w:suppressAutoHyphens w:val="0"/>
      <w:spacing w:after="120"/>
    </w:pPr>
    <w:rPr>
      <w:sz w:val="16"/>
      <w:szCs w:val="16"/>
      <w:lang w:val="en-US"/>
    </w:rPr>
  </w:style>
  <w:style w:type="paragraph" w:customStyle="1" w:styleId="normalny0">
    <w:name w:val="normalny"/>
    <w:basedOn w:val="Normalny"/>
    <w:rsid w:val="00C77FBC"/>
    <w:pPr>
      <w:suppressAutoHyphens w:val="0"/>
    </w:pPr>
  </w:style>
  <w:style w:type="paragraph" w:customStyle="1" w:styleId="Mapadokumentu1">
    <w:name w:val="Mapa dokumentu1"/>
    <w:basedOn w:val="Normalny"/>
    <w:rsid w:val="00C77FBC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Lista-kontynuacja21">
    <w:name w:val="Lista - kontynuacja 21"/>
    <w:basedOn w:val="Normalny"/>
    <w:rsid w:val="00C77FBC"/>
    <w:pPr>
      <w:spacing w:after="120"/>
      <w:ind w:left="566"/>
    </w:pPr>
  </w:style>
  <w:style w:type="paragraph" w:customStyle="1" w:styleId="Tekstpodstawowy230">
    <w:name w:val="Tekst podstawowy 23"/>
    <w:basedOn w:val="Normalny"/>
    <w:rsid w:val="00C77FBC"/>
    <w:pPr>
      <w:suppressAutoHyphens w:val="0"/>
      <w:spacing w:after="120"/>
      <w:jc w:val="both"/>
    </w:pPr>
    <w:rPr>
      <w:sz w:val="28"/>
      <w:szCs w:val="20"/>
    </w:rPr>
  </w:style>
  <w:style w:type="paragraph" w:customStyle="1" w:styleId="Tekstpodstawowywcity32">
    <w:name w:val="Tekst podstawowy wcięty 32"/>
    <w:basedOn w:val="Normalny"/>
    <w:rsid w:val="00C77FBC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Normalny"/>
    <w:rsid w:val="00C77FBC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/>
    </w:rPr>
  </w:style>
  <w:style w:type="paragraph" w:customStyle="1" w:styleId="Standardowy0">
    <w:name w:val="Standardowy.+"/>
    <w:rsid w:val="00C77FBC"/>
    <w:pPr>
      <w:suppressAutoHyphens/>
      <w:spacing w:after="0" w:line="100" w:lineRule="atLeast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ust">
    <w:name w:val="ust"/>
    <w:rsid w:val="00C77FBC"/>
    <w:pPr>
      <w:suppressAutoHyphens/>
      <w:spacing w:before="60" w:after="60" w:line="10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">
    <w:name w:val="B"/>
    <w:rsid w:val="00C77FBC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StandardowyStandardowy1">
    <w:name w:val="Standardowy.Standardowy1"/>
    <w:rsid w:val="00C77F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0">
    <w:name w:val="Style10"/>
    <w:basedOn w:val="Normalny"/>
    <w:rsid w:val="00C77FBC"/>
    <w:pPr>
      <w:suppressAutoHyphens w:val="0"/>
      <w:spacing w:line="377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tekst0">
    <w:name w:val="tekst"/>
    <w:basedOn w:val="Normalny"/>
    <w:rsid w:val="00C77FBC"/>
    <w:pPr>
      <w:suppressLineNumbers/>
      <w:spacing w:before="60" w:after="60"/>
      <w:jc w:val="both"/>
    </w:pPr>
    <w:rPr>
      <w:rFonts w:ascii="StarSymbol" w:hAnsi="StarSymbol"/>
      <w:kern w:val="1"/>
    </w:rPr>
  </w:style>
  <w:style w:type="paragraph" w:customStyle="1" w:styleId="Default">
    <w:name w:val="Default"/>
    <w:basedOn w:val="Normalny"/>
    <w:uiPriority w:val="99"/>
    <w:rsid w:val="00C77FBC"/>
    <w:rPr>
      <w:color w:val="000000"/>
      <w:kern w:val="1"/>
    </w:rPr>
  </w:style>
  <w:style w:type="paragraph" w:customStyle="1" w:styleId="HTML-wstpniesformatowany1">
    <w:name w:val="HTML - wstępnie sformatowany1"/>
    <w:basedOn w:val="Normalny"/>
    <w:rsid w:val="00C7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nak1">
    <w:name w:val="Znak1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Nagwek20">
    <w:name w:val="Nagłówek2"/>
    <w:basedOn w:val="Normalny"/>
    <w:rsid w:val="00C77FBC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C77FBC"/>
    <w:pPr>
      <w:suppressAutoHyphens w:val="0"/>
    </w:pPr>
  </w:style>
  <w:style w:type="paragraph" w:customStyle="1" w:styleId="Akapitzlist2">
    <w:name w:val="Akapit z listą2"/>
    <w:basedOn w:val="Normalny"/>
    <w:rsid w:val="00C77FBC"/>
    <w:pPr>
      <w:ind w:left="708"/>
    </w:pPr>
    <w:rPr>
      <w:rFonts w:eastAsia="Calibri"/>
    </w:rPr>
  </w:style>
  <w:style w:type="paragraph" w:customStyle="1" w:styleId="Styl3">
    <w:name w:val="Styl3"/>
    <w:basedOn w:val="Normalny"/>
    <w:rsid w:val="00C77FBC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listparagraph">
    <w:name w:val="listparagraph"/>
    <w:basedOn w:val="Normalny"/>
    <w:rsid w:val="00C77FBC"/>
    <w:pPr>
      <w:suppressAutoHyphens w:val="0"/>
      <w:spacing w:before="100" w:after="100"/>
    </w:pPr>
  </w:style>
  <w:style w:type="paragraph" w:customStyle="1" w:styleId="listparagraphcxsppierwsze">
    <w:name w:val="listparagraphcxsppierwsze"/>
    <w:basedOn w:val="Normalny"/>
    <w:rsid w:val="00C77FBC"/>
    <w:pPr>
      <w:suppressAutoHyphens w:val="0"/>
      <w:spacing w:before="100" w:after="100"/>
    </w:pPr>
  </w:style>
  <w:style w:type="paragraph" w:customStyle="1" w:styleId="listparagraphcxspdrugie">
    <w:name w:val="listparagraphcxspdrugie"/>
    <w:basedOn w:val="Normalny"/>
    <w:rsid w:val="00C77FBC"/>
    <w:pPr>
      <w:suppressAutoHyphens w:val="0"/>
      <w:spacing w:before="100" w:after="100"/>
    </w:pPr>
  </w:style>
  <w:style w:type="paragraph" w:customStyle="1" w:styleId="msolistparagraph0">
    <w:name w:val="msolistparagraph"/>
    <w:basedOn w:val="Normalny"/>
    <w:rsid w:val="00C77FBC"/>
    <w:pPr>
      <w:suppressAutoHyphens w:val="0"/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ZnakZnak5ZnakZnakZnakZnak">
    <w:name w:val="Znak Znak5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TableText">
    <w:name w:val="Table Text"/>
    <w:rsid w:val="00C77FBC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Plandokumentu2">
    <w:name w:val="Plan dokumentu2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C77FB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agwekbazowy">
    <w:name w:val="Nagłówek bazowy"/>
    <w:basedOn w:val="Tekstpodstawowy"/>
    <w:rsid w:val="00C77FBC"/>
    <w:pPr>
      <w:keepNext/>
      <w:keepLines/>
      <w:suppressAutoHyphens w:val="0"/>
      <w:spacing w:line="240" w:lineRule="atLeast"/>
    </w:pPr>
    <w:rPr>
      <w:rFonts w:ascii="Times New Roman" w:hAnsi="Times New Roman" w:cs="Times New Roman"/>
      <w:kern w:val="1"/>
      <w:sz w:val="22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77FB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7FBC"/>
    <w:rPr>
      <w:rFonts w:ascii="Tahoma" w:eastAsia="DejaVu Sans" w:hAnsi="Tahoma" w:cs="Mangal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FB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77FBC"/>
    <w:rPr>
      <w:rFonts w:cs="Mangal"/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77FBC"/>
    <w:rPr>
      <w:rFonts w:ascii="Liberation Serif" w:eastAsia="DejaVu Sans" w:hAnsi="Liberation Serif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77FB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C77FBC"/>
    <w:rPr>
      <w:rFonts w:ascii="Liberation Serif" w:eastAsia="DejaVu Sans" w:hAnsi="Liberation Serif" w:cs="Mangal"/>
      <w:b/>
      <w:bCs/>
      <w:sz w:val="20"/>
      <w:szCs w:val="18"/>
      <w:lang w:eastAsia="hi-IN" w:bidi="hi-IN"/>
    </w:rPr>
  </w:style>
  <w:style w:type="character" w:customStyle="1" w:styleId="Stylwiadomocie-mail18">
    <w:name w:val="Styl wiadomości e-mail 18"/>
    <w:rsid w:val="00C77FB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CC0E8-3510-4373-9EC1-9F974A5B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3230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</dc:creator>
  <cp:lastModifiedBy>Magdalena Michalak</cp:lastModifiedBy>
  <cp:revision>5</cp:revision>
  <cp:lastPrinted>2020-05-18T12:42:00Z</cp:lastPrinted>
  <dcterms:created xsi:type="dcterms:W3CDTF">2020-05-18T12:46:00Z</dcterms:created>
  <dcterms:modified xsi:type="dcterms:W3CDTF">2020-05-22T07:51:00Z</dcterms:modified>
</cp:coreProperties>
</file>