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3DFE9" w14:textId="1624DFE0" w:rsidR="00290754" w:rsidRPr="00290754" w:rsidRDefault="00290754" w:rsidP="00290754">
      <w:pPr>
        <w:spacing w:after="60" w:line="276" w:lineRule="auto"/>
        <w:ind w:left="7788"/>
        <w:rPr>
          <w:rFonts w:ascii="Times New Roman" w:eastAsia="Times New Roman" w:hAnsi="Times New Roman" w:cs="Times New Roman"/>
        </w:rPr>
      </w:pPr>
      <w:r w:rsidRPr="00290754">
        <w:rPr>
          <w:rFonts w:ascii="Times New Roman" w:eastAsia="Times New Roman" w:hAnsi="Times New Roman" w:cs="Times New Roman"/>
        </w:rPr>
        <w:t xml:space="preserve">Załącznik nr </w:t>
      </w:r>
      <w:r w:rsidR="00824D93">
        <w:rPr>
          <w:rFonts w:ascii="Times New Roman" w:eastAsia="Times New Roman" w:hAnsi="Times New Roman" w:cs="Times New Roman"/>
        </w:rPr>
        <w:t>5</w:t>
      </w:r>
    </w:p>
    <w:p w14:paraId="2C03E504" w14:textId="5EFF3DD4" w:rsidR="0004304C" w:rsidRPr="00A76C57" w:rsidRDefault="0004304C" w:rsidP="00290754">
      <w:pPr>
        <w:spacing w:after="6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3F88EC4" wp14:editId="1189B5CB">
            <wp:extent cx="5753100" cy="571500"/>
            <wp:effectExtent l="0" t="0" r="0" b="0"/>
            <wp:docPr id="9" name="Obraz 9" descr="EFS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FS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5A4AB" w14:textId="77777777" w:rsidR="0004304C" w:rsidRPr="00A76C57" w:rsidRDefault="0004304C" w:rsidP="0004304C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83B0246" w14:textId="45CA7A86" w:rsidR="0004304C" w:rsidRPr="00A76C57" w:rsidRDefault="0004304C" w:rsidP="0022002C">
      <w:pPr>
        <w:spacing w:after="240" w:line="240" w:lineRule="auto"/>
        <w:ind w:left="2844" w:firstLine="696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b/>
          <w:sz w:val="18"/>
          <w:szCs w:val="18"/>
        </w:rPr>
        <w:t>OŚWIADCZENIE WYKONAWCÓW</w:t>
      </w:r>
    </w:p>
    <w:p w14:paraId="4AD2FC37" w14:textId="77777777" w:rsidR="0004304C" w:rsidRPr="00A76C57" w:rsidRDefault="0004304C" w:rsidP="0004304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(obowiązek informacyjny realizowany w związku z art. 13 i art. 14  Rozporządzenia Parlamentu Europejskiego i Rady (UE) 2016/679)</w:t>
      </w:r>
    </w:p>
    <w:p w14:paraId="17BC4686" w14:textId="1DA189DD" w:rsidR="00A76C57" w:rsidRPr="00A325EC" w:rsidRDefault="00A76C57" w:rsidP="00A76C5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4290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 związku z realizacją Projektu </w:t>
      </w:r>
      <w:r w:rsidR="00A325E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pn. </w:t>
      </w:r>
      <w:r w:rsidR="00A325EC" w:rsidRPr="00A325EC">
        <w:rPr>
          <w:rFonts w:ascii="Times New Roman" w:eastAsia="Verdana" w:hAnsi="Times New Roman" w:cs="Times New Roman"/>
          <w:b/>
          <w:bCs/>
          <w:sz w:val="20"/>
          <w:szCs w:val="20"/>
        </w:rPr>
        <w:t>„Szkoła w domu. Wsparcie kształcenia na odległość w powiecie wrzesińskim.” w ramach Wielkopolskiego Regionalnego Programu Operacyjnego na lata 2014-2020, Oś Priorytetowa 8. Edukacja, Działania 8.3. Wzmocnienie oraz dostosowanie kształcenia i szkolenia zawodowego do potrzeb rynku pracy, Poddziałania 8.3.1. Kształcenie zawodowe młodzieży – tryb konkursowy oraz tryb nadzwyczajny w zakresie epidemii COVID-19 – Tryb nadzwyczajny, współfinansowanego ze środków Europejskiego Funduszu Społecznego</w:t>
      </w:r>
    </w:p>
    <w:p w14:paraId="1B229A15" w14:textId="0A8126DB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oświadczam, że przyjmuję do wiadomości, iż:</w:t>
      </w:r>
    </w:p>
    <w:p w14:paraId="197DD1C7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Administratorem moich danych osobowych jest w odniesieniu do zbioru Wnioskodawcy WRPO 2007-2013 i 2014-2020 – Marszałek Województwa Wielkopolskiego mający siedzibę przy </w:t>
      </w:r>
      <w:r w:rsidRPr="00A76C57">
        <w:rPr>
          <w:rFonts w:ascii="Times New Roman" w:eastAsia="Times New Roman" w:hAnsi="Times New Roman" w:cs="Times New Roman"/>
          <w:color w:val="000000"/>
          <w:sz w:val="18"/>
          <w:szCs w:val="18"/>
        </w:rPr>
        <w:t>al. Niepodległości 34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, 61-714 Poznań. 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0AE570F9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W sprawach związanych z przetwarzaniem danych osobowych mogę skontaktować się z Inspektorem ochrony danych osobowych</w:t>
      </w:r>
    </w:p>
    <w:p w14:paraId="1F2BC458" w14:textId="77777777" w:rsidR="0004304C" w:rsidRPr="00A76C57" w:rsidRDefault="0004304C" w:rsidP="0004304C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 - w ramach zbioru Wnioskodawcy WRPO 2007-2013 – 2014-2020: Departament Organizacyjny i Kadr, Urząd Marszałkowski Województwa Wielkopolskiego w Poznaniu, al. Niepodległości 34, 61-714 Poznań, e--mail:inspektor.ochrony@umww.pl,</w:t>
      </w:r>
    </w:p>
    <w:p w14:paraId="6D182D2C" w14:textId="77777777" w:rsidR="0004304C" w:rsidRPr="00A76C57" w:rsidRDefault="0004304C" w:rsidP="0004304C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- w ramach zbioru Centr</w:t>
      </w:r>
      <w:r w:rsidR="002B6EC6" w:rsidRPr="00A76C57">
        <w:rPr>
          <w:rFonts w:ascii="Times New Roman" w:eastAsia="Times New Roman" w:hAnsi="Times New Roman" w:cs="Times New Roman"/>
          <w:sz w:val="18"/>
          <w:szCs w:val="18"/>
        </w:rPr>
        <w:t>alny system teleinformatyczny: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 Ministerstwo Inwestycji i Rozwoju, ul. Wspólna 2/4,00-926 Warszawa, e-mail: iod@miir.gov.pl.</w:t>
      </w:r>
    </w:p>
    <w:p w14:paraId="5389DC95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Moje dane osobowe będą przechowywane do czasu rozliczenia Wielkopolskiego Regionalnego Programu Operacyjnego na lata 2014-2020 oraz zakończenia archiwizowania dokumentacji.</w:t>
      </w:r>
    </w:p>
    <w:p w14:paraId="6AE013AC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Wielkopolskiego Regionalnego Programu Operacyjnego na lata 2014-2020 na podstawie: </w:t>
      </w:r>
    </w:p>
    <w:p w14:paraId="315F9BA1" w14:textId="77777777" w:rsidR="0004304C" w:rsidRPr="00A76C57" w:rsidRDefault="0004304C" w:rsidP="0004304C">
      <w:pPr>
        <w:spacing w:before="120" w:after="0" w:line="240" w:lineRule="auto"/>
        <w:ind w:left="357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A76C57">
        <w:rPr>
          <w:rFonts w:ascii="Times New Roman" w:eastAsia="Times New Roman" w:hAnsi="Times New Roman" w:cs="Times New Roman"/>
          <w:sz w:val="18"/>
          <w:szCs w:val="18"/>
          <w:u w:val="single"/>
        </w:rPr>
        <w:t>1) w odniesieniu do zbioru Wnioskodawcy WRPO 2007-2013 i 2014-2020:</w:t>
      </w:r>
    </w:p>
    <w:p w14:paraId="3BE249ED" w14:textId="77777777" w:rsidR="0004304C" w:rsidRPr="00A76C57" w:rsidRDefault="0004304C" w:rsidP="0004304C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A76C57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A76C57">
        <w:rPr>
          <w:rFonts w:ascii="Times New Roman" w:eastAsia="Times New Roman" w:hAnsi="Times New Roman" w:cs="Times New Roman"/>
          <w:sz w:val="18"/>
          <w:szCs w:val="18"/>
        </w:rPr>
        <w:t>. zm.);</w:t>
      </w:r>
    </w:p>
    <w:p w14:paraId="733AEC26" w14:textId="77777777" w:rsidR="0004304C" w:rsidRPr="00A76C57" w:rsidRDefault="0004304C" w:rsidP="0004304C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A76C57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A76C57">
        <w:rPr>
          <w:rFonts w:ascii="Times New Roman" w:eastAsia="Times New Roman" w:hAnsi="Times New Roman" w:cs="Times New Roman"/>
          <w:sz w:val="18"/>
          <w:szCs w:val="18"/>
        </w:rPr>
        <w:t>. zm.);</w:t>
      </w:r>
    </w:p>
    <w:p w14:paraId="368272F4" w14:textId="77777777" w:rsidR="0004304C" w:rsidRPr="00A76C57" w:rsidRDefault="0004304C" w:rsidP="0004304C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6C5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A76C57"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 w:rsidRPr="00A76C57">
        <w:rPr>
          <w:rFonts w:ascii="Times New Roman" w:eastAsia="Times New Roman" w:hAnsi="Times New Roman" w:cs="Times New Roman"/>
          <w:sz w:val="18"/>
          <w:szCs w:val="18"/>
          <w:lang w:eastAsia="pl-PL"/>
        </w:rPr>
        <w:t>. zm.).</w:t>
      </w:r>
    </w:p>
    <w:p w14:paraId="4580CBF0" w14:textId="77777777" w:rsidR="0004304C" w:rsidRPr="00A76C57" w:rsidRDefault="0004304C" w:rsidP="0004304C">
      <w:pPr>
        <w:spacing w:before="120" w:after="0" w:line="240" w:lineRule="auto"/>
        <w:ind w:left="357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  <w:u w:val="single"/>
        </w:rPr>
        <w:t>2.</w:t>
      </w:r>
      <w:r w:rsidRPr="00A76C57">
        <w:rPr>
          <w:rFonts w:ascii="Times New Roman" w:eastAsia="Times New Roman" w:hAnsi="Times New Roman" w:cs="Times New Roman"/>
          <w:sz w:val="18"/>
          <w:szCs w:val="18"/>
          <w:u w:val="single"/>
        </w:rPr>
        <w:tab/>
        <w:t>w odniesieniu do zbioru Centralny system teleinformatyczny wspierający realizację programów operacyjnych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791C9318" w14:textId="77777777" w:rsidR="0004304C" w:rsidRPr="00A76C57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Funduszu Morskiego i Rybackiego oraz uchylającego rozporządzenie Rady (WE) nr 1083/2006 (Dz. Urz. UE L 347 z 20.12.2013, str. 320, z </w:t>
      </w:r>
      <w:proofErr w:type="spellStart"/>
      <w:r w:rsidRPr="00A76C57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A76C57">
        <w:rPr>
          <w:rFonts w:ascii="Times New Roman" w:eastAsia="Times New Roman" w:hAnsi="Times New Roman" w:cs="Times New Roman"/>
          <w:sz w:val="18"/>
          <w:szCs w:val="18"/>
        </w:rPr>
        <w:t>. zm.);</w:t>
      </w:r>
    </w:p>
    <w:p w14:paraId="584408E9" w14:textId="77777777" w:rsidR="0004304C" w:rsidRPr="00A76C57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A76C57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A76C57">
        <w:rPr>
          <w:rFonts w:ascii="Times New Roman" w:eastAsia="Times New Roman" w:hAnsi="Times New Roman" w:cs="Times New Roman"/>
          <w:sz w:val="18"/>
          <w:szCs w:val="18"/>
        </w:rPr>
        <w:t>. zm.);</w:t>
      </w:r>
    </w:p>
    <w:p w14:paraId="4516C2F6" w14:textId="77777777" w:rsidR="0004304C" w:rsidRPr="00A76C57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A76C57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A76C57">
        <w:rPr>
          <w:rFonts w:ascii="Times New Roman" w:eastAsia="Times New Roman" w:hAnsi="Times New Roman" w:cs="Times New Roman"/>
          <w:sz w:val="18"/>
          <w:szCs w:val="18"/>
        </w:rPr>
        <w:t>. zm.);</w:t>
      </w:r>
    </w:p>
    <w:p w14:paraId="15423BED" w14:textId="77777777" w:rsidR="0004304C" w:rsidRPr="00A76C57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br/>
        <w:t>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29019D6F" w14:textId="05CAF592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Moje dane osobowe będą przetwarzane wyłącznie w celu realizacji Projektu (nr Projektu) </w:t>
      </w:r>
      <w:r w:rsidR="002A22DD">
        <w:rPr>
          <w:rFonts w:ascii="Times New Roman" w:eastAsia="Times New Roman" w:hAnsi="Times New Roman" w:cs="Times New Roman"/>
          <w:sz w:val="18"/>
          <w:szCs w:val="18"/>
        </w:rPr>
        <w:t>RPWP.08.03.,01-30-0013/15-00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 w szczególności potwierdzenia kwalifikowalności wydatków, ewaluacji, kontroli, audytu</w:t>
      </w:r>
      <w:r w:rsidR="002B6EC6" w:rsidRPr="00A76C57">
        <w:rPr>
          <w:rFonts w:ascii="Times New Roman" w:eastAsia="Times New Roman" w:hAnsi="Times New Roman" w:cs="Times New Roman"/>
          <w:sz w:val="18"/>
          <w:szCs w:val="18"/>
        </w:rPr>
        <w:t xml:space="preserve"> oraz w celu archiwizacji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 w ramach Wielkopolskiego Regionalnego Programu Operacyjnego na lata 2014-2020 (WRPO 2014+).</w:t>
      </w:r>
    </w:p>
    <w:p w14:paraId="5C9B88D8" w14:textId="27F0B736" w:rsidR="009671CC" w:rsidRPr="00B2057F" w:rsidRDefault="0004304C" w:rsidP="009671CC">
      <w:pPr>
        <w:pStyle w:val="NormalnyWeb"/>
        <w:ind w:left="360"/>
        <w:jc w:val="both"/>
        <w:rPr>
          <w:sz w:val="18"/>
          <w:szCs w:val="18"/>
        </w:rPr>
      </w:pPr>
      <w:r w:rsidRPr="00942908">
        <w:rPr>
          <w:sz w:val="18"/>
          <w:szCs w:val="18"/>
        </w:rPr>
        <w:t xml:space="preserve">Moje dane osobowe zostały powierzone do przetwarzania Instytucji Zarządzającej </w:t>
      </w:r>
      <w:r w:rsidR="00A76C57" w:rsidRPr="00942908">
        <w:rPr>
          <w:sz w:val="18"/>
          <w:szCs w:val="18"/>
        </w:rPr>
        <w:t>–</w:t>
      </w:r>
      <w:r w:rsidRPr="00942908">
        <w:rPr>
          <w:sz w:val="18"/>
          <w:szCs w:val="18"/>
        </w:rPr>
        <w:t xml:space="preserve"> </w:t>
      </w:r>
      <w:r w:rsidR="00A76C57" w:rsidRPr="00942908">
        <w:rPr>
          <w:sz w:val="18"/>
          <w:szCs w:val="18"/>
        </w:rPr>
        <w:t>Zarząd Województwa Wielkopolskiego</w:t>
      </w:r>
      <w:r w:rsidRPr="00942908">
        <w:rPr>
          <w:sz w:val="18"/>
          <w:szCs w:val="18"/>
        </w:rPr>
        <w:t xml:space="preserve">, </w:t>
      </w:r>
      <w:r w:rsidR="00A76C57" w:rsidRPr="00942908">
        <w:rPr>
          <w:sz w:val="18"/>
          <w:szCs w:val="18"/>
        </w:rPr>
        <w:t xml:space="preserve">Al. Niepodległości 34, 61-714 Poznań. Beneficjentowi realizującemu Projekt – Powiat Wrzesiński, ul. Chopina 10, 62-300 Września oraz podmiotom, które na zlecenie Beneficjenta uczestniczą w realizacji Projektu - </w:t>
      </w:r>
      <w:r w:rsidR="009671CC" w:rsidRPr="00B2057F">
        <w:rPr>
          <w:rStyle w:val="Pogrubienie"/>
          <w:rFonts w:eastAsia="MS Mincho"/>
          <w:sz w:val="18"/>
          <w:szCs w:val="18"/>
        </w:rPr>
        <w:t>Zespół Szkół Politechnicznych im. Bohaterów Monte Cassino we Wrześni</w:t>
      </w:r>
      <w:r w:rsidR="009671CC" w:rsidRPr="00B2057F">
        <w:rPr>
          <w:sz w:val="18"/>
          <w:szCs w:val="18"/>
        </w:rPr>
        <w:t xml:space="preserve">, ul. Wojska Polskiego 1, 62 – 300 Września, </w:t>
      </w:r>
      <w:r w:rsidR="009671CC" w:rsidRPr="00B2057F">
        <w:rPr>
          <w:rStyle w:val="Pogrubienie"/>
          <w:rFonts w:eastAsia="MS Mincho"/>
          <w:sz w:val="18"/>
          <w:szCs w:val="18"/>
        </w:rPr>
        <w:t>Zespół Szkół Specjalnych im. Janusza Korczaka we Wrześni</w:t>
      </w:r>
      <w:r w:rsidR="009671CC" w:rsidRPr="00B2057F">
        <w:rPr>
          <w:sz w:val="18"/>
          <w:szCs w:val="18"/>
        </w:rPr>
        <w:t xml:space="preserve"> ul. Leśna 10, 62 – 300 Września,  </w:t>
      </w:r>
      <w:r w:rsidR="009671CC" w:rsidRPr="00B2057F">
        <w:rPr>
          <w:rStyle w:val="Pogrubienie"/>
          <w:rFonts w:eastAsia="MS Mincho"/>
          <w:sz w:val="18"/>
          <w:szCs w:val="18"/>
        </w:rPr>
        <w:t>Zespół Szkół Technicznych i Ogólnokształcących im. gen. dr Romana Abrahama we Wrześni</w:t>
      </w:r>
      <w:r w:rsidR="009671CC" w:rsidRPr="00B2057F">
        <w:rPr>
          <w:sz w:val="18"/>
          <w:szCs w:val="18"/>
        </w:rPr>
        <w:t xml:space="preserve"> ul. Kaliska 2a, 62-300 Września, , </w:t>
      </w:r>
      <w:r w:rsidR="009671CC" w:rsidRPr="00B2057F">
        <w:rPr>
          <w:rStyle w:val="Pogrubienie"/>
          <w:rFonts w:eastAsia="MS Mincho"/>
          <w:sz w:val="18"/>
          <w:szCs w:val="18"/>
        </w:rPr>
        <w:t>Zespół Szkół Zawodowych nr 2 im. Powstańców Wielkopolskich we Wrześni</w:t>
      </w:r>
      <w:r w:rsidR="009671CC" w:rsidRPr="00B2057F">
        <w:rPr>
          <w:sz w:val="18"/>
          <w:szCs w:val="18"/>
        </w:rPr>
        <w:t>, ul. Koszarowa 12, 62-300 Września.</w:t>
      </w:r>
    </w:p>
    <w:p w14:paraId="3E0176DA" w14:textId="55DDACE5" w:rsidR="0004304C" w:rsidRPr="00A76C57" w:rsidRDefault="0004304C" w:rsidP="009671CC">
      <w:pPr>
        <w:pStyle w:val="NormalnyWeb"/>
        <w:ind w:left="360"/>
        <w:jc w:val="both"/>
        <w:rPr>
          <w:sz w:val="18"/>
          <w:szCs w:val="18"/>
        </w:rPr>
      </w:pPr>
      <w:r w:rsidRPr="00A76C57">
        <w:rPr>
          <w:sz w:val="18"/>
          <w:szCs w:val="18"/>
        </w:rPr>
        <w:t>Moje dane osobowe mogą zostać przekazane podmiotom realizującym badania ewaluacyjne na zlecenie Instytucji Zarządzającej lub Beneficjenta. Moje dane osobowe mogą zostać również powierzone</w:t>
      </w:r>
      <w:r w:rsidRPr="00A76C57" w:rsidDel="00C15DCC">
        <w:rPr>
          <w:sz w:val="18"/>
          <w:szCs w:val="18"/>
        </w:rPr>
        <w:t xml:space="preserve"> </w:t>
      </w:r>
      <w:r w:rsidRPr="00A76C57">
        <w:rPr>
          <w:sz w:val="18"/>
          <w:szCs w:val="18"/>
        </w:rPr>
        <w:t xml:space="preserve">specjalistycznym firmom, realizującym na zlecenie Instytucji Zarządzającej oraz Beneficjenta kontrole </w:t>
      </w:r>
      <w:r w:rsidRPr="00A76C57">
        <w:rPr>
          <w:sz w:val="18"/>
          <w:szCs w:val="18"/>
        </w:rPr>
        <w:br/>
        <w:t>i audyt w ramach WRPO 2014+.</w:t>
      </w:r>
    </w:p>
    <w:p w14:paraId="593966A1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Obowiązek podania danych wynika z przepisów prawa, ,  odmowa ich podania jest równoznaczna z brakiem możliwości rozliczenia kosztów wynagrodzenia 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br/>
        <w:t>w ramach Projektu.</w:t>
      </w:r>
    </w:p>
    <w:p w14:paraId="0A231BBD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Mam prawo dostępu do treści swoich danych i ich sprostowania oraz ograniczenia przetwarzania.</w:t>
      </w:r>
    </w:p>
    <w:p w14:paraId="7FEBCEB0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Mam prawo do wniesienia skargi do organu nadzorczego, którym jest Prezes Urzędu Ochrony Danych Osobowych.</w:t>
      </w:r>
    </w:p>
    <w:p w14:paraId="14653C83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Moje dane osobowe nie będą przekazywane do państwa trzeciego lub organizacji międzynarodowej.</w:t>
      </w:r>
    </w:p>
    <w:p w14:paraId="0ACF29C3" w14:textId="77777777" w:rsidR="0004304C" w:rsidRPr="00A76C57" w:rsidRDefault="0004304C" w:rsidP="0004304C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Moje dane osobowe nie będą poddawane zautomatyzowanemu podejmowaniu decyzji.</w:t>
      </w:r>
    </w:p>
    <w:p w14:paraId="4881CBD8" w14:textId="77777777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6760B8A" w14:textId="77777777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Oświadczam, iż podane przeze mnie dane osobowe są prawdziwe i aktualne.</w:t>
      </w:r>
    </w:p>
    <w:p w14:paraId="69A58073" w14:textId="77777777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D3DBB62" w14:textId="77777777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44A5EE5" w14:textId="77777777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42724D4" w14:textId="77777777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c, data, podpis"/>
      </w:tblPr>
      <w:tblGrid>
        <w:gridCol w:w="3347"/>
        <w:gridCol w:w="4984"/>
        <w:gridCol w:w="741"/>
      </w:tblGrid>
      <w:tr w:rsidR="0004304C" w:rsidRPr="00A76C57" w14:paraId="745A3264" w14:textId="77777777" w:rsidTr="007B0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6CBC7DE1" w14:textId="77777777" w:rsidR="0004304C" w:rsidRPr="00A76C57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76C57">
              <w:rPr>
                <w:rFonts w:ascii="Times New Roman" w:eastAsia="Times New Roman" w:hAnsi="Times New Roman"/>
                <w:sz w:val="18"/>
                <w:szCs w:val="18"/>
              </w:rPr>
              <w:t>…..………………………………………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163608AB" w14:textId="77777777" w:rsidR="0004304C" w:rsidRPr="00A76C57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76C57">
              <w:rPr>
                <w:rFonts w:ascii="Times New Roman" w:eastAsia="Times New Roman" w:hAnsi="Times New Roman"/>
                <w:sz w:val="18"/>
                <w:szCs w:val="18"/>
              </w:rPr>
              <w:t>……………………………………………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31F73933" w14:textId="77777777" w:rsidR="0004304C" w:rsidRPr="00A76C57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4304C" w:rsidRPr="00A76C57" w14:paraId="30C781F0" w14:textId="77777777" w:rsidTr="007B03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434C1080" w14:textId="77777777" w:rsidR="0004304C" w:rsidRPr="00A76C57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76C57">
              <w:rPr>
                <w:rFonts w:ascii="Times New Roman" w:eastAsia="Times New Roman" w:hAnsi="Times New Roman"/>
                <w:sz w:val="18"/>
                <w:szCs w:val="18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5821E72C" w14:textId="360153C6" w:rsidR="0004304C" w:rsidRPr="00A76C57" w:rsidRDefault="0004304C" w:rsidP="0004304C">
            <w:pPr>
              <w:spacing w:after="60"/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</w:pPr>
            <w:r w:rsidRPr="00A76C57">
              <w:rPr>
                <w:rFonts w:ascii="Times New Roman" w:eastAsia="Times New Roman" w:hAnsi="Times New Roman"/>
                <w:sz w:val="18"/>
                <w:szCs w:val="18"/>
              </w:rPr>
              <w:t xml:space="preserve">CZYTELNY PODPIS </w:t>
            </w:r>
            <w:r w:rsidR="00942908">
              <w:rPr>
                <w:rFonts w:ascii="Times New Roman" w:eastAsia="Times New Roman" w:hAnsi="Times New Roman"/>
                <w:sz w:val="18"/>
                <w:szCs w:val="18"/>
              </w:rPr>
              <w:t>WYKONAWCY</w:t>
            </w:r>
          </w:p>
          <w:p w14:paraId="27AE79AC" w14:textId="77777777" w:rsidR="0004304C" w:rsidRPr="00A76C57" w:rsidRDefault="0004304C" w:rsidP="0004304C">
            <w:pPr>
              <w:spacing w:after="60"/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</w:pPr>
          </w:p>
          <w:p w14:paraId="6B7E8A88" w14:textId="77777777" w:rsidR="0004304C" w:rsidRPr="00A76C57" w:rsidRDefault="0004304C" w:rsidP="0004304C">
            <w:pPr>
              <w:spacing w:after="6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70957572" w14:textId="77777777" w:rsidR="0004304C" w:rsidRPr="00A76C57" w:rsidRDefault="0004304C" w:rsidP="0004304C">
            <w:pPr>
              <w:spacing w:after="6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70D0A0D6" w14:textId="77777777" w:rsidR="0004304C" w:rsidRPr="00A76C57" w:rsidRDefault="0004304C" w:rsidP="0004304C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EB72AFB" w14:textId="77777777" w:rsidR="002802DD" w:rsidRPr="00A76C57" w:rsidRDefault="0004304C" w:rsidP="0004304C">
      <w:pPr>
        <w:rPr>
          <w:rFonts w:ascii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sectPr w:rsidR="002802DD" w:rsidRPr="00A7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8A2B9" w14:textId="77777777" w:rsidR="00A5781E" w:rsidRDefault="00A5781E" w:rsidP="0004304C">
      <w:pPr>
        <w:spacing w:after="0" w:line="240" w:lineRule="auto"/>
      </w:pPr>
      <w:r>
        <w:separator/>
      </w:r>
    </w:p>
  </w:endnote>
  <w:endnote w:type="continuationSeparator" w:id="0">
    <w:p w14:paraId="49FFEB39" w14:textId="77777777" w:rsidR="00A5781E" w:rsidRDefault="00A5781E" w:rsidP="000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FF640" w14:textId="77777777" w:rsidR="00A5781E" w:rsidRDefault="00A5781E" w:rsidP="0004304C">
      <w:pPr>
        <w:spacing w:after="0" w:line="240" w:lineRule="auto"/>
      </w:pPr>
      <w:r>
        <w:separator/>
      </w:r>
    </w:p>
  </w:footnote>
  <w:footnote w:type="continuationSeparator" w:id="0">
    <w:p w14:paraId="2A3A4A7C" w14:textId="77777777" w:rsidR="00A5781E" w:rsidRDefault="00A5781E" w:rsidP="0004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4C"/>
    <w:rsid w:val="0004304C"/>
    <w:rsid w:val="0022002C"/>
    <w:rsid w:val="002802DD"/>
    <w:rsid w:val="00290754"/>
    <w:rsid w:val="002A22DD"/>
    <w:rsid w:val="002B6EC6"/>
    <w:rsid w:val="005B290C"/>
    <w:rsid w:val="00824D93"/>
    <w:rsid w:val="00942908"/>
    <w:rsid w:val="009671CC"/>
    <w:rsid w:val="00A325EC"/>
    <w:rsid w:val="00A5781E"/>
    <w:rsid w:val="00A62B7C"/>
    <w:rsid w:val="00A76C57"/>
    <w:rsid w:val="00B2057F"/>
    <w:rsid w:val="00E3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4228"/>
  <w15:chartTrackingRefBased/>
  <w15:docId w15:val="{E3F7C422-178F-4E71-B3B9-0F347DDA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4304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4304C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4304C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04304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nyWeb">
    <w:name w:val="Normal (Web)"/>
    <w:basedOn w:val="Normalny"/>
    <w:uiPriority w:val="99"/>
    <w:unhideWhenUsed/>
    <w:rsid w:val="00A7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Zbierajewska Kinga</dc:creator>
  <cp:keywords/>
  <dc:description/>
  <cp:lastModifiedBy>Joanna Suplewska</cp:lastModifiedBy>
  <cp:revision>13</cp:revision>
  <cp:lastPrinted>2019-09-16T07:44:00Z</cp:lastPrinted>
  <dcterms:created xsi:type="dcterms:W3CDTF">2018-05-30T12:02:00Z</dcterms:created>
  <dcterms:modified xsi:type="dcterms:W3CDTF">2020-11-16T10:03:00Z</dcterms:modified>
</cp:coreProperties>
</file>